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ascii="宋体" w:hAnsi="宋体" w:eastAsia="宋体" w:cs="宋体"/>
          <w:color w:val="auto"/>
        </w:rPr>
      </w:pPr>
      <w:bookmarkStart w:id="0" w:name="_Hlk104193562"/>
    </w:p>
    <w:p>
      <w:pPr>
        <w:adjustRightInd w:val="0"/>
        <w:snapToGrid w:val="0"/>
        <w:rPr>
          <w:rFonts w:hint="eastAsia" w:ascii="宋体" w:hAnsi="宋体" w:eastAsia="宋体" w:cs="宋体"/>
          <w:color w:val="auto"/>
        </w:rPr>
      </w:pPr>
    </w:p>
    <w:p>
      <w:pPr>
        <w:adjustRightInd w:val="0"/>
        <w:snapToGrid w:val="0"/>
        <w:rPr>
          <w:rFonts w:hint="eastAsia" w:ascii="宋体" w:hAnsi="宋体" w:eastAsia="宋体" w:cs="宋体"/>
          <w:color w:val="auto"/>
        </w:rPr>
      </w:pPr>
    </w:p>
    <w:p>
      <w:pPr>
        <w:adjustRightInd w:val="0"/>
        <w:snapToGrid w:val="0"/>
        <w:rPr>
          <w:rFonts w:hint="eastAsia" w:ascii="宋体" w:hAnsi="宋体" w:eastAsia="宋体" w:cs="宋体"/>
          <w:color w:val="auto"/>
          <w:lang w:val="en-GB"/>
        </w:rPr>
      </w:pPr>
      <w:r>
        <w:rPr>
          <w:rFonts w:hint="eastAsia" w:ascii="宋体" w:hAnsi="宋体" w:eastAsia="宋体" w:cs="宋体"/>
          <w:color w:val="auto"/>
        </w:rPr>
        <w:drawing>
          <wp:inline distT="0" distB="0" distL="0" distR="0">
            <wp:extent cx="2050415" cy="696595"/>
            <wp:effectExtent l="0" t="0" r="6985" b="825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8" cstate="print">
                      <a:extLst>
                        <a:ext uri="{28A0092B-C50C-407E-A947-70E740481C1C}">
                          <a14:useLocalDpi xmlns:a14="http://schemas.microsoft.com/office/drawing/2010/main" val="0"/>
                        </a:ext>
                      </a:extLst>
                    </a:blip>
                    <a:srcRect t="30397" b="35597"/>
                    <a:stretch>
                      <a:fillRect/>
                    </a:stretch>
                  </pic:blipFill>
                  <pic:spPr>
                    <a:xfrm>
                      <a:off x="0" y="0"/>
                      <a:ext cx="2076853" cy="705916"/>
                    </a:xfrm>
                    <a:prstGeom prst="rect">
                      <a:avLst/>
                    </a:prstGeom>
                    <a:noFill/>
                    <a:ln>
                      <a:noFill/>
                    </a:ln>
                  </pic:spPr>
                </pic:pic>
              </a:graphicData>
            </a:graphic>
          </wp:inline>
        </w:drawing>
      </w:r>
    </w:p>
    <w:p>
      <w:pPr>
        <w:adjustRightInd w:val="0"/>
        <w:snapToGrid w:val="0"/>
        <w:jc w:val="center"/>
        <w:rPr>
          <w:rFonts w:hint="eastAsia" w:ascii="宋体" w:hAnsi="宋体" w:eastAsia="宋体" w:cs="宋体"/>
          <w:b/>
          <w:bCs/>
          <w:color w:val="auto"/>
          <w:sz w:val="52"/>
          <w:szCs w:val="52"/>
        </w:rPr>
      </w:pPr>
    </w:p>
    <w:p>
      <w:pPr>
        <w:pStyle w:val="2"/>
        <w:jc w:val="center"/>
        <w:rPr>
          <w:rFonts w:hint="eastAsia" w:ascii="宋体" w:hAnsi="宋体" w:eastAsia="宋体" w:cs="宋体"/>
          <w:color w:val="auto"/>
          <w:sz w:val="52"/>
          <w:szCs w:val="52"/>
        </w:rPr>
      </w:pPr>
    </w:p>
    <w:p>
      <w:pPr>
        <w:pStyle w:val="2"/>
        <w:jc w:val="center"/>
        <w:rPr>
          <w:rFonts w:hint="eastAsia" w:ascii="宋体" w:hAnsi="宋体" w:eastAsia="宋体" w:cs="宋体"/>
          <w:color w:val="auto"/>
          <w:sz w:val="52"/>
          <w:szCs w:val="52"/>
        </w:rPr>
      </w:pPr>
    </w:p>
    <w:p>
      <w:pPr>
        <w:tabs>
          <w:tab w:val="center" w:pos="4156"/>
          <w:tab w:val="left" w:pos="6405"/>
        </w:tabs>
        <w:adjustRightInd w:val="0"/>
        <w:snapToGrid w:val="0"/>
        <w:jc w:val="center"/>
        <w:outlineLvl w:val="0"/>
        <w:rPr>
          <w:rFonts w:hint="eastAsia" w:ascii="宋体" w:hAnsi="宋体" w:eastAsia="宋体" w:cs="宋体"/>
          <w:b/>
          <w:bCs/>
          <w:color w:val="auto"/>
          <w:sz w:val="72"/>
          <w:szCs w:val="72"/>
        </w:rPr>
      </w:pPr>
      <w:r>
        <w:rPr>
          <w:rFonts w:hint="eastAsia" w:ascii="宋体" w:hAnsi="宋体" w:eastAsia="宋体" w:cs="宋体"/>
          <w:b/>
          <w:bCs/>
          <w:color w:val="auto"/>
          <w:sz w:val="72"/>
          <w:szCs w:val="72"/>
        </w:rPr>
        <w:t>竞争性磋商文件</w:t>
      </w:r>
    </w:p>
    <w:p>
      <w:pPr>
        <w:adjustRightInd w:val="0"/>
        <w:snapToGrid w:val="0"/>
        <w:jc w:val="center"/>
        <w:rPr>
          <w:rFonts w:hint="eastAsia" w:ascii="宋体" w:hAnsi="宋体" w:eastAsia="宋体" w:cs="宋体"/>
          <w:b/>
          <w:bCs/>
          <w:color w:val="auto"/>
          <w:sz w:val="52"/>
          <w:szCs w:val="52"/>
        </w:rPr>
      </w:pPr>
    </w:p>
    <w:p>
      <w:pPr>
        <w:pStyle w:val="37"/>
        <w:ind w:firstLine="0" w:firstLineChars="0"/>
        <w:jc w:val="left"/>
        <w:rPr>
          <w:rFonts w:hint="eastAsia" w:ascii="宋体" w:hAnsi="宋体" w:eastAsia="宋体" w:cs="宋体"/>
          <w:b/>
          <w:bCs/>
          <w:color w:val="auto"/>
          <w:szCs w:val="28"/>
        </w:rPr>
      </w:pPr>
    </w:p>
    <w:p>
      <w:pPr>
        <w:pStyle w:val="37"/>
        <w:ind w:firstLine="0" w:firstLineChars="0"/>
        <w:jc w:val="left"/>
        <w:rPr>
          <w:rFonts w:hint="eastAsia" w:ascii="宋体" w:hAnsi="宋体" w:eastAsia="宋体" w:cs="宋体"/>
          <w:b/>
          <w:bCs/>
          <w:color w:val="auto"/>
          <w:szCs w:val="28"/>
        </w:rPr>
      </w:pPr>
    </w:p>
    <w:p>
      <w:pPr>
        <w:pStyle w:val="37"/>
        <w:ind w:firstLine="0" w:firstLineChars="0"/>
        <w:jc w:val="left"/>
        <w:rPr>
          <w:rFonts w:hint="eastAsia" w:ascii="宋体" w:hAnsi="宋体" w:eastAsia="宋体" w:cs="宋体"/>
          <w:b/>
          <w:bCs/>
          <w:color w:val="auto"/>
          <w:szCs w:val="28"/>
        </w:rPr>
      </w:pPr>
    </w:p>
    <w:p>
      <w:pPr>
        <w:pStyle w:val="37"/>
        <w:ind w:firstLine="0" w:firstLineChars="0"/>
        <w:jc w:val="left"/>
        <w:rPr>
          <w:rFonts w:hint="eastAsia" w:ascii="宋体" w:hAnsi="宋体" w:eastAsia="宋体" w:cs="宋体"/>
          <w:b/>
          <w:bCs/>
          <w:color w:val="auto"/>
          <w:szCs w:val="28"/>
        </w:rPr>
      </w:pPr>
    </w:p>
    <w:p>
      <w:pPr>
        <w:pStyle w:val="37"/>
        <w:ind w:firstLine="0" w:firstLineChars="0"/>
        <w:jc w:val="left"/>
        <w:rPr>
          <w:rFonts w:hint="eastAsia" w:ascii="宋体" w:hAnsi="宋体" w:eastAsia="宋体" w:cs="宋体"/>
          <w:b/>
          <w:bCs/>
          <w:color w:val="auto"/>
          <w:szCs w:val="28"/>
        </w:rPr>
      </w:pPr>
    </w:p>
    <w:p>
      <w:pPr>
        <w:pStyle w:val="37"/>
        <w:ind w:firstLine="0" w:firstLineChars="0"/>
        <w:jc w:val="left"/>
        <w:rPr>
          <w:rFonts w:hint="eastAsia" w:ascii="宋体" w:hAnsi="宋体" w:eastAsia="宋体" w:cs="宋体"/>
          <w:b/>
          <w:bCs/>
          <w:color w:val="auto"/>
          <w:sz w:val="28"/>
          <w:szCs w:val="28"/>
        </w:rPr>
      </w:pPr>
    </w:p>
    <w:p>
      <w:pPr>
        <w:pStyle w:val="37"/>
        <w:ind w:left="1478" w:leftChars="704" w:firstLine="0" w:firstLineChars="0"/>
        <w:jc w:val="left"/>
        <w:rPr>
          <w:rFonts w:hint="eastAsia" w:ascii="宋体" w:hAnsi="宋体" w:eastAsia="宋体" w:cs="宋体"/>
          <w:b/>
          <w:bCs/>
          <w:color w:val="auto"/>
          <w:sz w:val="28"/>
          <w:szCs w:val="28"/>
          <w:lang w:eastAsia="zh-CN"/>
        </w:rPr>
      </w:pPr>
      <w:r>
        <w:rPr>
          <w:rFonts w:hint="eastAsia" w:ascii="宋体" w:hAnsi="宋体" w:eastAsia="宋体" w:cs="宋体"/>
          <w:b/>
          <w:bCs/>
          <w:color w:val="auto"/>
          <w:sz w:val="28"/>
          <w:szCs w:val="28"/>
        </w:rPr>
        <w:t>项目名称：</w:t>
      </w:r>
      <w:r>
        <w:rPr>
          <w:rFonts w:hint="eastAsia" w:ascii="宋体" w:hAnsi="宋体" w:eastAsia="宋体" w:cs="宋体"/>
          <w:b/>
          <w:bCs/>
          <w:color w:val="auto"/>
          <w:sz w:val="28"/>
          <w:szCs w:val="28"/>
          <w:lang w:eastAsia="zh-CN"/>
        </w:rPr>
        <w:t>茂名市中医院污水处理站委托运维服务采购项目</w:t>
      </w:r>
    </w:p>
    <w:p>
      <w:pPr>
        <w:pStyle w:val="37"/>
        <w:ind w:left="1478" w:leftChars="704" w:firstLine="0" w:firstLineChars="0"/>
        <w:jc w:val="left"/>
        <w:outlineLvl w:val="0"/>
        <w:rPr>
          <w:rFonts w:hint="eastAsia" w:ascii="宋体" w:hAnsi="宋体" w:eastAsia="宋体" w:cs="宋体"/>
          <w:b/>
          <w:bCs/>
          <w:color w:val="auto"/>
          <w:sz w:val="28"/>
          <w:szCs w:val="28"/>
          <w:lang w:eastAsia="zh-CN"/>
        </w:rPr>
      </w:pPr>
      <w:r>
        <w:rPr>
          <w:rFonts w:hint="eastAsia" w:ascii="宋体" w:hAnsi="宋体" w:eastAsia="宋体" w:cs="宋体"/>
          <w:b/>
          <w:bCs/>
          <w:color w:val="auto"/>
          <w:sz w:val="28"/>
          <w:szCs w:val="28"/>
        </w:rPr>
        <w:t>项目编号：</w:t>
      </w:r>
      <w:r>
        <w:rPr>
          <w:rFonts w:hint="eastAsia" w:ascii="宋体" w:hAnsi="宋体" w:eastAsia="宋体" w:cs="宋体"/>
          <w:b/>
          <w:bCs/>
          <w:color w:val="auto"/>
          <w:sz w:val="28"/>
          <w:szCs w:val="28"/>
          <w:lang w:eastAsia="zh-CN"/>
        </w:rPr>
        <w:t>GDDHZB20240013</w:t>
      </w:r>
    </w:p>
    <w:p>
      <w:pPr>
        <w:pStyle w:val="37"/>
        <w:ind w:left="1478" w:leftChars="704" w:firstLine="0" w:firstLineChars="0"/>
        <w:jc w:val="left"/>
        <w:outlineLvl w:val="0"/>
        <w:rPr>
          <w:rFonts w:hint="eastAsia" w:ascii="宋体" w:hAnsi="宋体" w:eastAsia="宋体" w:cs="宋体"/>
          <w:b/>
          <w:bCs/>
          <w:color w:val="auto"/>
          <w:sz w:val="28"/>
          <w:szCs w:val="28"/>
          <w:lang w:eastAsia="zh-CN"/>
        </w:rPr>
      </w:pPr>
      <w:r>
        <w:rPr>
          <w:rFonts w:hint="eastAsia" w:ascii="宋体" w:hAnsi="宋体" w:eastAsia="宋体" w:cs="宋体"/>
          <w:b/>
          <w:bCs/>
          <w:color w:val="auto"/>
          <w:sz w:val="28"/>
          <w:szCs w:val="28"/>
        </w:rPr>
        <w:t>采购人：</w:t>
      </w:r>
      <w:r>
        <w:rPr>
          <w:rFonts w:hint="eastAsia" w:ascii="宋体" w:hAnsi="宋体" w:eastAsia="宋体" w:cs="宋体"/>
          <w:b/>
          <w:bCs/>
          <w:color w:val="auto"/>
          <w:sz w:val="28"/>
          <w:szCs w:val="28"/>
          <w:lang w:eastAsia="zh-CN"/>
        </w:rPr>
        <w:t>茂名市中医院</w:t>
      </w:r>
    </w:p>
    <w:p>
      <w:pPr>
        <w:pStyle w:val="37"/>
        <w:ind w:left="1478" w:leftChars="704" w:firstLine="0" w:firstLineChars="0"/>
        <w:jc w:val="left"/>
        <w:rPr>
          <w:rFonts w:hint="eastAsia" w:ascii="宋体" w:hAnsi="宋体" w:eastAsia="宋体" w:cs="宋体"/>
          <w:b/>
          <w:bCs/>
          <w:color w:val="auto"/>
          <w:sz w:val="28"/>
          <w:szCs w:val="28"/>
        </w:rPr>
      </w:pPr>
      <w:r>
        <w:rPr>
          <w:rFonts w:hint="eastAsia" w:ascii="宋体" w:hAnsi="宋体" w:eastAsia="宋体" w:cs="宋体"/>
          <w:b/>
          <w:bCs/>
          <w:color w:val="auto"/>
          <w:sz w:val="28"/>
          <w:szCs w:val="28"/>
        </w:rPr>
        <w:t>采购代理机构：广东达禾工程管理有限公司</w:t>
      </w:r>
    </w:p>
    <w:p>
      <w:pPr>
        <w:pStyle w:val="37"/>
        <w:ind w:left="1478" w:leftChars="704" w:firstLine="0" w:firstLineChars="0"/>
        <w:jc w:val="left"/>
        <w:rPr>
          <w:rFonts w:hint="eastAsia" w:ascii="宋体" w:hAnsi="宋体" w:eastAsia="宋体" w:cs="宋体"/>
          <w:b/>
          <w:bCs/>
          <w:color w:val="auto"/>
          <w:sz w:val="28"/>
          <w:szCs w:val="28"/>
        </w:rPr>
      </w:pPr>
      <w:r>
        <w:rPr>
          <w:rFonts w:hint="eastAsia" w:ascii="宋体" w:hAnsi="宋体" w:eastAsia="宋体" w:cs="宋体"/>
          <w:b/>
          <w:bCs/>
          <w:color w:val="auto"/>
          <w:sz w:val="28"/>
          <w:szCs w:val="28"/>
        </w:rPr>
        <w:t>日期：二○二</w:t>
      </w:r>
      <w:r>
        <w:rPr>
          <w:rFonts w:hint="eastAsia" w:ascii="宋体" w:hAnsi="宋体" w:eastAsia="宋体" w:cs="宋体"/>
          <w:b/>
          <w:bCs/>
          <w:color w:val="auto"/>
          <w:sz w:val="28"/>
          <w:szCs w:val="28"/>
          <w:lang w:val="en-US" w:eastAsia="zh-CN"/>
        </w:rPr>
        <w:t>四</w:t>
      </w:r>
      <w:r>
        <w:rPr>
          <w:rFonts w:hint="eastAsia" w:ascii="宋体" w:hAnsi="宋体" w:eastAsia="宋体" w:cs="宋体"/>
          <w:b/>
          <w:bCs/>
          <w:color w:val="auto"/>
          <w:sz w:val="28"/>
          <w:szCs w:val="28"/>
        </w:rPr>
        <w:t>年</w:t>
      </w:r>
    </w:p>
    <w:p>
      <w:pPr>
        <w:pStyle w:val="37"/>
        <w:ind w:firstLine="0" w:firstLineChars="0"/>
        <w:jc w:val="center"/>
        <w:rPr>
          <w:rFonts w:hint="eastAsia" w:ascii="宋体" w:hAnsi="宋体" w:eastAsia="宋体" w:cs="宋体"/>
          <w:color w:val="auto"/>
        </w:rPr>
      </w:pPr>
      <w:r>
        <w:rPr>
          <w:rFonts w:hint="eastAsia" w:ascii="宋体" w:hAnsi="宋体" w:eastAsia="宋体" w:cs="宋体"/>
          <w:color w:val="auto"/>
        </w:rPr>
        <w:br w:type="page"/>
      </w:r>
    </w:p>
    <w:bookmarkEnd w:id="0"/>
    <w:p>
      <w:pPr>
        <w:pStyle w:val="37"/>
        <w:ind w:firstLine="0" w:firstLineChars="0"/>
        <w:jc w:val="center"/>
        <w:rPr>
          <w:rFonts w:hint="eastAsia" w:ascii="宋体" w:hAnsi="宋体" w:eastAsia="宋体" w:cs="宋体"/>
          <w:b/>
          <w:bCs/>
          <w:color w:val="auto"/>
          <w:sz w:val="44"/>
          <w:szCs w:val="44"/>
        </w:rPr>
      </w:pPr>
      <w:r>
        <w:rPr>
          <w:rFonts w:hint="eastAsia" w:ascii="宋体" w:hAnsi="宋体" w:eastAsia="宋体" w:cs="宋体"/>
          <w:b/>
          <w:bCs/>
          <w:color w:val="auto"/>
          <w:sz w:val="44"/>
          <w:szCs w:val="44"/>
        </w:rPr>
        <w:t>温馨提示</w:t>
      </w:r>
    </w:p>
    <w:p>
      <w:pPr>
        <w:pStyle w:val="160"/>
        <w:rPr>
          <w:rFonts w:hint="eastAsia" w:ascii="宋体" w:hAnsi="宋体" w:eastAsia="宋体" w:cs="宋体"/>
          <w:b/>
          <w:color w:val="auto"/>
          <w:sz w:val="22"/>
          <w:szCs w:val="21"/>
        </w:rPr>
      </w:pPr>
      <w:r>
        <w:rPr>
          <w:rFonts w:hint="eastAsia" w:ascii="宋体" w:hAnsi="宋体" w:eastAsia="宋体" w:cs="宋体"/>
          <w:b/>
          <w:color w:val="auto"/>
          <w:sz w:val="22"/>
          <w:szCs w:val="21"/>
        </w:rPr>
        <w:t xml:space="preserve">（本提示内容非磋商文件的组成部分，仅为善意提醒。如有不一致的地方，以磋商文件为准） </w:t>
      </w:r>
    </w:p>
    <w:p>
      <w:pPr>
        <w:numPr>
          <w:ilvl w:val="0"/>
          <w:numId w:val="4"/>
        </w:numPr>
        <w:tabs>
          <w:tab w:val="left" w:pos="502"/>
          <w:tab w:val="left" w:pos="2279"/>
          <w:tab w:val="left" w:pos="4769"/>
        </w:tabs>
        <w:ind w:left="440" w:hanging="440" w:hangingChars="200"/>
        <w:rPr>
          <w:rFonts w:hint="eastAsia" w:ascii="宋体" w:hAnsi="宋体" w:eastAsia="宋体" w:cs="宋体"/>
          <w:color w:val="auto"/>
          <w:sz w:val="22"/>
          <w:szCs w:val="21"/>
        </w:rPr>
      </w:pPr>
      <w:r>
        <w:rPr>
          <w:rFonts w:hint="eastAsia" w:ascii="宋体" w:hAnsi="宋体" w:eastAsia="宋体" w:cs="宋体"/>
          <w:color w:val="auto"/>
          <w:sz w:val="22"/>
          <w:szCs w:val="21"/>
        </w:rPr>
        <w:t>“□”为选择项，采购人/采购代理机构采用相应内容的以“■”表示，不采用相应内容的仍然以“□”表示。</w:t>
      </w:r>
    </w:p>
    <w:p>
      <w:pPr>
        <w:numPr>
          <w:ilvl w:val="0"/>
          <w:numId w:val="4"/>
        </w:numPr>
        <w:tabs>
          <w:tab w:val="left" w:pos="502"/>
          <w:tab w:val="left" w:pos="2279"/>
          <w:tab w:val="left" w:pos="4769"/>
        </w:tabs>
        <w:ind w:left="440" w:hanging="440" w:hangingChars="200"/>
        <w:rPr>
          <w:rFonts w:hint="eastAsia" w:ascii="宋体" w:hAnsi="宋体" w:eastAsia="宋体" w:cs="宋体"/>
          <w:color w:val="auto"/>
          <w:sz w:val="22"/>
          <w:szCs w:val="21"/>
        </w:rPr>
      </w:pPr>
      <w:r>
        <w:rPr>
          <w:rFonts w:hint="eastAsia" w:ascii="宋体" w:hAnsi="宋体" w:eastAsia="宋体" w:cs="宋体"/>
          <w:color w:val="auto"/>
          <w:sz w:val="22"/>
          <w:szCs w:val="21"/>
        </w:rPr>
        <w:t>本项目邀请供应商参加开启会议，响应文件递交地址/开启地址详见第一章磋商邀请。请适当提前（可在响应文件提交截止时间前30分钟）到达。</w:t>
      </w:r>
    </w:p>
    <w:p>
      <w:pPr>
        <w:numPr>
          <w:ilvl w:val="0"/>
          <w:numId w:val="4"/>
        </w:numPr>
        <w:tabs>
          <w:tab w:val="left" w:pos="502"/>
          <w:tab w:val="left" w:pos="2279"/>
          <w:tab w:val="left" w:pos="4769"/>
        </w:tabs>
        <w:ind w:left="440" w:hanging="440" w:hangingChars="200"/>
        <w:rPr>
          <w:rFonts w:hint="eastAsia" w:ascii="宋体" w:hAnsi="宋体" w:eastAsia="宋体" w:cs="宋体"/>
          <w:color w:val="auto"/>
          <w:sz w:val="22"/>
          <w:szCs w:val="21"/>
        </w:rPr>
      </w:pPr>
      <w:r>
        <w:rPr>
          <w:rFonts w:hint="eastAsia" w:ascii="宋体" w:hAnsi="宋体" w:eastAsia="宋体" w:cs="宋体"/>
          <w:color w:val="auto"/>
          <w:sz w:val="22"/>
          <w:szCs w:val="21"/>
        </w:rPr>
        <w:t>响应文件应按顺序编制页码。请仔细检查响应文件是否已按磋商文件要求盖章、签名、签署日期。</w:t>
      </w:r>
    </w:p>
    <w:p>
      <w:pPr>
        <w:numPr>
          <w:ilvl w:val="0"/>
          <w:numId w:val="4"/>
        </w:numPr>
        <w:tabs>
          <w:tab w:val="left" w:pos="502"/>
          <w:tab w:val="left" w:pos="2279"/>
          <w:tab w:val="left" w:pos="4769"/>
        </w:tabs>
        <w:ind w:left="440" w:hanging="440" w:hangingChars="200"/>
        <w:rPr>
          <w:rFonts w:hint="eastAsia" w:ascii="宋体" w:hAnsi="宋体" w:eastAsia="宋体" w:cs="宋体"/>
          <w:color w:val="auto"/>
          <w:sz w:val="22"/>
          <w:szCs w:val="21"/>
        </w:rPr>
      </w:pPr>
      <w:r>
        <w:rPr>
          <w:rFonts w:hint="eastAsia" w:ascii="宋体" w:hAnsi="宋体" w:eastAsia="宋体" w:cs="宋体"/>
          <w:color w:val="auto"/>
          <w:sz w:val="22"/>
          <w:szCs w:val="21"/>
        </w:rPr>
        <w:t>请仔细检查采购公告中供应商资格中要求相关营业执照或资质证书等相关要求资格证书文件复印件加盖供应商公章是否编辑在响应文件中。</w:t>
      </w:r>
    </w:p>
    <w:p>
      <w:pPr>
        <w:numPr>
          <w:ilvl w:val="0"/>
          <w:numId w:val="4"/>
        </w:numPr>
        <w:tabs>
          <w:tab w:val="left" w:pos="502"/>
          <w:tab w:val="left" w:pos="2279"/>
          <w:tab w:val="left" w:pos="4769"/>
        </w:tabs>
        <w:ind w:left="440" w:hanging="440" w:hangingChars="200"/>
        <w:rPr>
          <w:rFonts w:hint="eastAsia" w:ascii="宋体" w:hAnsi="宋体" w:eastAsia="宋体" w:cs="宋体"/>
          <w:b/>
          <w:color w:val="auto"/>
          <w:sz w:val="22"/>
          <w:szCs w:val="21"/>
        </w:rPr>
      </w:pPr>
      <w:r>
        <w:rPr>
          <w:rFonts w:hint="eastAsia" w:ascii="宋体" w:hAnsi="宋体" w:eastAsia="宋体" w:cs="宋体"/>
          <w:color w:val="auto"/>
          <w:sz w:val="22"/>
          <w:szCs w:val="21"/>
        </w:rPr>
        <w:t>请仔细根据资格性审查和符合性审查逐条检查响应文件是否符合磋商文件要求，检查相关证书、人员身份证是否在有效期内。</w:t>
      </w:r>
    </w:p>
    <w:p>
      <w:pPr>
        <w:numPr>
          <w:ilvl w:val="0"/>
          <w:numId w:val="4"/>
        </w:numPr>
        <w:tabs>
          <w:tab w:val="left" w:pos="502"/>
          <w:tab w:val="left" w:pos="2279"/>
          <w:tab w:val="left" w:pos="4769"/>
        </w:tabs>
        <w:ind w:left="440" w:hanging="440" w:hangingChars="200"/>
        <w:rPr>
          <w:rFonts w:hint="eastAsia" w:ascii="宋体" w:hAnsi="宋体" w:eastAsia="宋体" w:cs="宋体"/>
          <w:color w:val="auto"/>
          <w:sz w:val="22"/>
          <w:szCs w:val="21"/>
        </w:rPr>
      </w:pPr>
      <w:r>
        <w:rPr>
          <w:rFonts w:hint="eastAsia" w:ascii="宋体" w:hAnsi="宋体" w:eastAsia="宋体" w:cs="宋体"/>
          <w:color w:val="auto"/>
          <w:sz w:val="22"/>
          <w:szCs w:val="21"/>
        </w:rPr>
        <w:t>请留意磋商文件资格要求、采购需求、须知前附表、评审程序、响应文件格式备注说明事项中是否有要求原件核查的，如有，请于开启前，将原件（请提前准备好递交原件清单）连同响应文件一并递交。</w:t>
      </w:r>
    </w:p>
    <w:p>
      <w:pPr>
        <w:numPr>
          <w:ilvl w:val="0"/>
          <w:numId w:val="4"/>
        </w:numPr>
        <w:tabs>
          <w:tab w:val="left" w:pos="502"/>
          <w:tab w:val="left" w:pos="2279"/>
          <w:tab w:val="left" w:pos="4769"/>
        </w:tabs>
        <w:ind w:left="440" w:hanging="440" w:hangingChars="200"/>
        <w:rPr>
          <w:rFonts w:hint="eastAsia" w:ascii="宋体" w:hAnsi="宋体" w:eastAsia="宋体" w:cs="宋体"/>
          <w:color w:val="auto"/>
          <w:sz w:val="22"/>
          <w:szCs w:val="21"/>
        </w:rPr>
      </w:pPr>
      <w:r>
        <w:rPr>
          <w:rFonts w:hint="eastAsia" w:ascii="宋体" w:hAnsi="宋体" w:eastAsia="宋体" w:cs="宋体"/>
          <w:color w:val="auto"/>
          <w:sz w:val="22"/>
          <w:szCs w:val="21"/>
        </w:rPr>
        <w:t>磋商文件中如有实质性条款要求，则响应文件格式中《实质性条款响应表》不能留空白，一定要按照磋商文件要求填写。</w:t>
      </w:r>
    </w:p>
    <w:p>
      <w:pPr>
        <w:numPr>
          <w:ilvl w:val="0"/>
          <w:numId w:val="4"/>
        </w:numPr>
        <w:tabs>
          <w:tab w:val="left" w:pos="502"/>
          <w:tab w:val="left" w:pos="2279"/>
          <w:tab w:val="left" w:pos="4769"/>
        </w:tabs>
        <w:ind w:left="440" w:hanging="440" w:hangingChars="200"/>
        <w:rPr>
          <w:rFonts w:hint="eastAsia" w:ascii="宋体" w:hAnsi="宋体" w:eastAsia="宋体" w:cs="宋体"/>
          <w:color w:val="auto"/>
          <w:sz w:val="22"/>
          <w:szCs w:val="21"/>
        </w:rPr>
      </w:pPr>
      <w:r>
        <w:rPr>
          <w:rFonts w:hint="eastAsia" w:ascii="宋体" w:hAnsi="宋体" w:eastAsia="宋体" w:cs="宋体"/>
          <w:color w:val="auto"/>
          <w:sz w:val="22"/>
          <w:szCs w:val="21"/>
        </w:rPr>
        <w:t>请正确填写《首轮报价表》、《分项报价表》（如有）。多包组项目请仔细检查包组号，包组号与包组采购内容必须对应。</w:t>
      </w:r>
    </w:p>
    <w:p>
      <w:pPr>
        <w:numPr>
          <w:ilvl w:val="0"/>
          <w:numId w:val="4"/>
        </w:numPr>
        <w:tabs>
          <w:tab w:val="left" w:pos="502"/>
          <w:tab w:val="left" w:pos="1408"/>
          <w:tab w:val="left" w:pos="4769"/>
        </w:tabs>
        <w:ind w:left="440" w:hanging="440" w:hangingChars="200"/>
        <w:rPr>
          <w:rFonts w:hint="eastAsia" w:ascii="宋体" w:hAnsi="宋体" w:eastAsia="宋体" w:cs="宋体"/>
          <w:color w:val="auto"/>
          <w:sz w:val="22"/>
          <w:szCs w:val="21"/>
        </w:rPr>
      </w:pPr>
      <w:r>
        <w:rPr>
          <w:rFonts w:hint="eastAsia" w:ascii="宋体" w:hAnsi="宋体" w:eastAsia="宋体" w:cs="宋体"/>
          <w:color w:val="auto"/>
          <w:sz w:val="22"/>
          <w:szCs w:val="21"/>
        </w:rPr>
        <w:t>如响应产品属于许可证管理范围内的，须提交相应的许可证复印件。</w:t>
      </w:r>
    </w:p>
    <w:p>
      <w:pPr>
        <w:numPr>
          <w:ilvl w:val="0"/>
          <w:numId w:val="4"/>
        </w:numPr>
        <w:tabs>
          <w:tab w:val="left" w:pos="502"/>
          <w:tab w:val="left" w:pos="1408"/>
          <w:tab w:val="left" w:pos="4769"/>
        </w:tabs>
        <w:ind w:left="440" w:hanging="440" w:hangingChars="200"/>
        <w:rPr>
          <w:rFonts w:hint="eastAsia" w:ascii="宋体" w:hAnsi="宋体" w:eastAsia="宋体" w:cs="宋体"/>
          <w:color w:val="auto"/>
          <w:sz w:val="22"/>
          <w:szCs w:val="21"/>
        </w:rPr>
      </w:pPr>
      <w:r>
        <w:rPr>
          <w:rFonts w:hint="eastAsia" w:ascii="宋体" w:hAnsi="宋体" w:eastAsia="宋体" w:cs="宋体"/>
          <w:color w:val="auto"/>
          <w:sz w:val="22"/>
          <w:szCs w:val="21"/>
        </w:rPr>
        <w:t>为了提高采购效率，节约社会交易成本与时间，我司希望购买了磋商文件的供应商如果决定放弃响应，在响应文件递交截止时间的3日前，以书面盖章形式告知采购代理机构</w:t>
      </w:r>
      <w:r>
        <w:rPr>
          <w:rFonts w:hint="eastAsia" w:ascii="宋体" w:hAnsi="宋体" w:eastAsia="宋体" w:cs="宋体"/>
          <w:color w:val="auto"/>
          <w:szCs w:val="21"/>
        </w:rPr>
        <w:t>：gddhzb@163.com</w:t>
      </w:r>
      <w:r>
        <w:rPr>
          <w:rFonts w:hint="eastAsia" w:ascii="宋体" w:hAnsi="宋体" w:eastAsia="宋体" w:cs="宋体"/>
          <w:color w:val="auto"/>
          <w:sz w:val="22"/>
          <w:szCs w:val="21"/>
        </w:rPr>
        <w:t>。</w:t>
      </w:r>
    </w:p>
    <w:p>
      <w:pPr>
        <w:numPr>
          <w:ilvl w:val="0"/>
          <w:numId w:val="4"/>
        </w:numPr>
        <w:tabs>
          <w:tab w:val="left" w:pos="502"/>
          <w:tab w:val="left" w:pos="1408"/>
          <w:tab w:val="left" w:pos="4769"/>
        </w:tabs>
        <w:ind w:left="440" w:hanging="440" w:hangingChars="200"/>
        <w:jc w:val="left"/>
        <w:rPr>
          <w:rFonts w:hint="eastAsia" w:ascii="宋体" w:hAnsi="宋体" w:eastAsia="宋体" w:cs="宋体"/>
          <w:color w:val="auto"/>
          <w:sz w:val="22"/>
          <w:szCs w:val="21"/>
        </w:rPr>
      </w:pPr>
      <w:r>
        <w:rPr>
          <w:rFonts w:hint="eastAsia" w:ascii="宋体" w:hAnsi="宋体" w:eastAsia="宋体" w:cs="宋体"/>
          <w:color w:val="auto"/>
          <w:sz w:val="22"/>
          <w:szCs w:val="21"/>
        </w:rPr>
        <w:t>根据“节约能源、保护环境”要求，建议供应商双面打印响应文件。</w:t>
      </w:r>
    </w:p>
    <w:p>
      <w:pPr>
        <w:rPr>
          <w:rFonts w:hint="eastAsia" w:ascii="宋体" w:hAnsi="宋体" w:eastAsia="宋体" w:cs="宋体"/>
          <w:b/>
          <w:color w:val="auto"/>
          <w:sz w:val="22"/>
          <w:szCs w:val="21"/>
        </w:rPr>
      </w:pPr>
      <w:r>
        <w:rPr>
          <w:rFonts w:hint="eastAsia" w:ascii="宋体" w:hAnsi="宋体" w:eastAsia="宋体" w:cs="宋体"/>
          <w:b/>
          <w:color w:val="auto"/>
          <w:sz w:val="22"/>
          <w:szCs w:val="21"/>
        </w:rPr>
        <w:br w:type="page"/>
      </w:r>
    </w:p>
    <w:p>
      <w:pPr>
        <w:tabs>
          <w:tab w:val="left" w:pos="502"/>
          <w:tab w:val="left" w:pos="1408"/>
          <w:tab w:val="left" w:pos="4769"/>
        </w:tabs>
        <w:jc w:val="center"/>
        <w:rPr>
          <w:rFonts w:hint="eastAsia" w:ascii="宋体" w:hAnsi="宋体" w:eastAsia="宋体" w:cs="宋体"/>
          <w:b/>
          <w:color w:val="auto"/>
          <w:sz w:val="22"/>
          <w:szCs w:val="21"/>
        </w:rPr>
      </w:pPr>
    </w:p>
    <w:p>
      <w:pPr>
        <w:jc w:val="center"/>
        <w:rPr>
          <w:rFonts w:hint="eastAsia" w:ascii="宋体" w:hAnsi="宋体" w:eastAsia="宋体" w:cs="宋体"/>
          <w:b/>
          <w:bCs/>
          <w:color w:val="auto"/>
          <w:sz w:val="52"/>
          <w:szCs w:val="52"/>
        </w:rPr>
      </w:pPr>
      <w:r>
        <w:rPr>
          <w:rFonts w:hint="eastAsia" w:ascii="宋体" w:hAnsi="宋体" w:eastAsia="宋体" w:cs="宋体"/>
          <w:b/>
          <w:bCs/>
          <w:color w:val="auto"/>
          <w:sz w:val="52"/>
          <w:szCs w:val="52"/>
        </w:rPr>
        <w:t>目</w:t>
      </w:r>
      <w:r>
        <w:rPr>
          <w:rFonts w:hint="eastAsia" w:ascii="宋体" w:hAnsi="宋体" w:eastAsia="宋体" w:cs="宋体"/>
          <w:b/>
          <w:bCs/>
          <w:color w:val="auto"/>
          <w:sz w:val="52"/>
          <w:szCs w:val="52"/>
        </w:rPr>
        <w:tab/>
      </w:r>
      <w:r>
        <w:rPr>
          <w:rFonts w:hint="eastAsia" w:ascii="宋体" w:hAnsi="宋体" w:eastAsia="宋体" w:cs="宋体"/>
          <w:b/>
          <w:bCs/>
          <w:color w:val="auto"/>
          <w:sz w:val="52"/>
          <w:szCs w:val="52"/>
        </w:rPr>
        <w:t xml:space="preserve">  录</w:t>
      </w:r>
    </w:p>
    <w:p>
      <w:pPr>
        <w:pStyle w:val="31"/>
        <w:tabs>
          <w:tab w:val="right" w:leader="dot" w:pos="9016"/>
        </w:tabs>
        <w:rPr>
          <w:rFonts w:hint="eastAsia" w:ascii="宋体" w:hAnsi="宋体" w:eastAsia="宋体" w:cs="宋体"/>
          <w:b w:val="0"/>
          <w:bCs w:val="0"/>
          <w:caps w:val="0"/>
          <w:color w:val="auto"/>
          <w:sz w:val="21"/>
          <w:szCs w:val="22"/>
        </w:rPr>
      </w:pPr>
      <w:bookmarkStart w:id="1" w:name="_Toc103216633"/>
      <w:bookmarkStart w:id="2" w:name="_Toc104040676"/>
      <w:r>
        <w:rPr>
          <w:rFonts w:hint="eastAsia" w:ascii="宋体" w:hAnsi="宋体" w:eastAsia="宋体" w:cs="宋体"/>
          <w:b w:val="0"/>
          <w:bCs w:val="0"/>
          <w:color w:val="auto"/>
          <w:szCs w:val="21"/>
        </w:rPr>
        <w:fldChar w:fldCharType="begin"/>
      </w:r>
      <w:r>
        <w:rPr>
          <w:rFonts w:hint="eastAsia" w:ascii="宋体" w:hAnsi="宋体" w:eastAsia="宋体" w:cs="宋体"/>
          <w:b w:val="0"/>
          <w:bCs w:val="0"/>
          <w:color w:val="auto"/>
          <w:szCs w:val="21"/>
        </w:rPr>
        <w:instrText xml:space="preserve"> TOC \o "1-1" \h \z \u </w:instrText>
      </w:r>
      <w:r>
        <w:rPr>
          <w:rFonts w:hint="eastAsia" w:ascii="宋体" w:hAnsi="宋体" w:eastAsia="宋体" w:cs="宋体"/>
          <w:b w:val="0"/>
          <w:bCs w:val="0"/>
          <w:color w:val="auto"/>
          <w:szCs w:val="21"/>
        </w:rPr>
        <w:fldChar w:fldCharType="separate"/>
      </w: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"_Toc114516593" </w:instrText>
      </w:r>
      <w:r>
        <w:rPr>
          <w:rFonts w:hint="eastAsia" w:ascii="宋体" w:hAnsi="宋体" w:eastAsia="宋体" w:cs="宋体"/>
          <w:color w:val="auto"/>
        </w:rPr>
        <w:fldChar w:fldCharType="separate"/>
      </w:r>
      <w:r>
        <w:rPr>
          <w:rStyle w:val="57"/>
          <w:rFonts w:hint="eastAsia" w:ascii="宋体" w:hAnsi="宋体" w:eastAsia="宋体" w:cs="宋体"/>
          <w:color w:val="auto"/>
        </w:rPr>
        <w:t>第一章 磋商邀请</w:t>
      </w:r>
      <w:r>
        <w:rPr>
          <w:rFonts w:hint="eastAsia" w:ascii="宋体" w:hAnsi="宋体" w:eastAsia="宋体" w:cs="宋体"/>
          <w:color w:val="auto"/>
        </w:rPr>
        <w:tab/>
      </w:r>
      <w:r>
        <w:rPr>
          <w:rFonts w:hint="eastAsia" w:ascii="宋体" w:hAnsi="宋体" w:eastAsia="宋体" w:cs="宋体"/>
          <w:color w:val="auto"/>
        </w:rPr>
        <w:fldChar w:fldCharType="begin"/>
      </w:r>
      <w:r>
        <w:rPr>
          <w:rFonts w:hint="eastAsia" w:ascii="宋体" w:hAnsi="宋体" w:eastAsia="宋体" w:cs="宋体"/>
          <w:color w:val="auto"/>
        </w:rPr>
        <w:instrText xml:space="preserve"> PAGEREF _Toc114516593 \h </w:instrText>
      </w:r>
      <w:r>
        <w:rPr>
          <w:rFonts w:hint="eastAsia" w:ascii="宋体" w:hAnsi="宋体" w:eastAsia="宋体" w:cs="宋体"/>
          <w:color w:val="auto"/>
        </w:rPr>
        <w:fldChar w:fldCharType="separate"/>
      </w:r>
      <w:r>
        <w:rPr>
          <w:rFonts w:hint="eastAsia" w:ascii="宋体" w:hAnsi="宋体" w:eastAsia="宋体" w:cs="宋体"/>
          <w:color w:val="auto"/>
        </w:rPr>
        <w:t>4</w:t>
      </w:r>
      <w:r>
        <w:rPr>
          <w:rFonts w:hint="eastAsia" w:ascii="宋体" w:hAnsi="宋体" w:eastAsia="宋体" w:cs="宋体"/>
          <w:color w:val="auto"/>
        </w:rPr>
        <w:fldChar w:fldCharType="end"/>
      </w:r>
      <w:r>
        <w:rPr>
          <w:rFonts w:hint="eastAsia" w:ascii="宋体" w:hAnsi="宋体" w:eastAsia="宋体" w:cs="宋体"/>
          <w:color w:val="auto"/>
        </w:rPr>
        <w:fldChar w:fldCharType="end"/>
      </w:r>
    </w:p>
    <w:p>
      <w:pPr>
        <w:pStyle w:val="31"/>
        <w:tabs>
          <w:tab w:val="right" w:leader="dot" w:pos="9016"/>
        </w:tabs>
        <w:rPr>
          <w:rFonts w:hint="eastAsia" w:ascii="宋体" w:hAnsi="宋体" w:eastAsia="宋体" w:cs="宋体"/>
          <w:b w:val="0"/>
          <w:bCs w:val="0"/>
          <w:caps w:val="0"/>
          <w:color w:val="auto"/>
          <w:sz w:val="21"/>
          <w:szCs w:val="22"/>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"_Toc114516594" </w:instrText>
      </w:r>
      <w:r>
        <w:rPr>
          <w:rFonts w:hint="eastAsia" w:ascii="宋体" w:hAnsi="宋体" w:eastAsia="宋体" w:cs="宋体"/>
          <w:color w:val="auto"/>
        </w:rPr>
        <w:fldChar w:fldCharType="separate"/>
      </w:r>
      <w:r>
        <w:rPr>
          <w:rStyle w:val="57"/>
          <w:rFonts w:hint="eastAsia" w:ascii="宋体" w:hAnsi="宋体" w:eastAsia="宋体" w:cs="宋体"/>
          <w:color w:val="auto"/>
        </w:rPr>
        <w:t>第二章 采购需求</w:t>
      </w:r>
      <w:r>
        <w:rPr>
          <w:rFonts w:hint="eastAsia" w:ascii="宋体" w:hAnsi="宋体" w:eastAsia="宋体" w:cs="宋体"/>
          <w:color w:val="auto"/>
        </w:rPr>
        <w:tab/>
      </w:r>
      <w:r>
        <w:rPr>
          <w:rFonts w:hint="eastAsia" w:ascii="宋体" w:hAnsi="宋体" w:eastAsia="宋体" w:cs="宋体"/>
          <w:color w:val="auto"/>
        </w:rPr>
        <w:fldChar w:fldCharType="begin"/>
      </w:r>
      <w:r>
        <w:rPr>
          <w:rFonts w:hint="eastAsia" w:ascii="宋体" w:hAnsi="宋体" w:eastAsia="宋体" w:cs="宋体"/>
          <w:color w:val="auto"/>
        </w:rPr>
        <w:instrText xml:space="preserve"> PAGEREF _Toc114516594 \h </w:instrText>
      </w:r>
      <w:r>
        <w:rPr>
          <w:rFonts w:hint="eastAsia" w:ascii="宋体" w:hAnsi="宋体" w:eastAsia="宋体" w:cs="宋体"/>
          <w:color w:val="auto"/>
        </w:rPr>
        <w:fldChar w:fldCharType="separate"/>
      </w:r>
      <w:r>
        <w:rPr>
          <w:rFonts w:hint="eastAsia" w:ascii="宋体" w:hAnsi="宋体" w:eastAsia="宋体" w:cs="宋体"/>
          <w:color w:val="auto"/>
        </w:rPr>
        <w:t>7</w:t>
      </w:r>
      <w:r>
        <w:rPr>
          <w:rFonts w:hint="eastAsia" w:ascii="宋体" w:hAnsi="宋体" w:eastAsia="宋体" w:cs="宋体"/>
          <w:color w:val="auto"/>
        </w:rPr>
        <w:fldChar w:fldCharType="end"/>
      </w:r>
      <w:r>
        <w:rPr>
          <w:rFonts w:hint="eastAsia" w:ascii="宋体" w:hAnsi="宋体" w:eastAsia="宋体" w:cs="宋体"/>
          <w:color w:val="auto"/>
        </w:rPr>
        <w:fldChar w:fldCharType="end"/>
      </w:r>
    </w:p>
    <w:p>
      <w:pPr>
        <w:pStyle w:val="31"/>
        <w:tabs>
          <w:tab w:val="right" w:leader="dot" w:pos="9016"/>
        </w:tabs>
        <w:rPr>
          <w:rFonts w:hint="eastAsia" w:ascii="宋体" w:hAnsi="宋体" w:eastAsia="宋体" w:cs="宋体"/>
          <w:b w:val="0"/>
          <w:bCs w:val="0"/>
          <w:caps w:val="0"/>
          <w:color w:val="auto"/>
          <w:sz w:val="21"/>
          <w:szCs w:val="22"/>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"_Toc114516595" </w:instrText>
      </w:r>
      <w:r>
        <w:rPr>
          <w:rFonts w:hint="eastAsia" w:ascii="宋体" w:hAnsi="宋体" w:eastAsia="宋体" w:cs="宋体"/>
          <w:color w:val="auto"/>
        </w:rPr>
        <w:fldChar w:fldCharType="separate"/>
      </w:r>
      <w:r>
        <w:rPr>
          <w:rStyle w:val="57"/>
          <w:rFonts w:hint="eastAsia" w:ascii="宋体" w:hAnsi="宋体" w:eastAsia="宋体" w:cs="宋体"/>
          <w:color w:val="auto"/>
        </w:rPr>
        <w:t>第三章 供应商须知</w:t>
      </w:r>
      <w:r>
        <w:rPr>
          <w:rFonts w:hint="eastAsia" w:ascii="宋体" w:hAnsi="宋体" w:eastAsia="宋体" w:cs="宋体"/>
          <w:color w:val="auto"/>
        </w:rPr>
        <w:tab/>
      </w:r>
      <w:r>
        <w:rPr>
          <w:rFonts w:hint="eastAsia" w:ascii="宋体" w:hAnsi="宋体" w:eastAsia="宋体" w:cs="宋体"/>
          <w:color w:val="auto"/>
        </w:rPr>
        <w:fldChar w:fldCharType="begin"/>
      </w:r>
      <w:r>
        <w:rPr>
          <w:rFonts w:hint="eastAsia" w:ascii="宋体" w:hAnsi="宋体" w:eastAsia="宋体" w:cs="宋体"/>
          <w:color w:val="auto"/>
        </w:rPr>
        <w:instrText xml:space="preserve"> PAGEREF _Toc114516595 \h </w:instrText>
      </w:r>
      <w:r>
        <w:rPr>
          <w:rFonts w:hint="eastAsia" w:ascii="宋体" w:hAnsi="宋体" w:eastAsia="宋体" w:cs="宋体"/>
          <w:color w:val="auto"/>
        </w:rPr>
        <w:fldChar w:fldCharType="separate"/>
      </w:r>
      <w:r>
        <w:rPr>
          <w:rFonts w:hint="eastAsia" w:ascii="宋体" w:hAnsi="宋体" w:eastAsia="宋体" w:cs="宋体"/>
          <w:color w:val="auto"/>
        </w:rPr>
        <w:t>12</w:t>
      </w:r>
      <w:r>
        <w:rPr>
          <w:rFonts w:hint="eastAsia" w:ascii="宋体" w:hAnsi="宋体" w:eastAsia="宋体" w:cs="宋体"/>
          <w:color w:val="auto"/>
        </w:rPr>
        <w:fldChar w:fldCharType="end"/>
      </w:r>
      <w:r>
        <w:rPr>
          <w:rFonts w:hint="eastAsia" w:ascii="宋体" w:hAnsi="宋体" w:eastAsia="宋体" w:cs="宋体"/>
          <w:color w:val="auto"/>
        </w:rPr>
        <w:fldChar w:fldCharType="end"/>
      </w:r>
    </w:p>
    <w:p>
      <w:pPr>
        <w:pStyle w:val="31"/>
        <w:tabs>
          <w:tab w:val="right" w:leader="dot" w:pos="9016"/>
        </w:tabs>
        <w:rPr>
          <w:rFonts w:hint="eastAsia" w:ascii="宋体" w:hAnsi="宋体" w:eastAsia="宋体" w:cs="宋体"/>
          <w:b w:val="0"/>
          <w:bCs w:val="0"/>
          <w:caps w:val="0"/>
          <w:color w:val="auto"/>
          <w:sz w:val="21"/>
          <w:szCs w:val="22"/>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"_Toc114516596" </w:instrText>
      </w:r>
      <w:r>
        <w:rPr>
          <w:rFonts w:hint="eastAsia" w:ascii="宋体" w:hAnsi="宋体" w:eastAsia="宋体" w:cs="宋体"/>
          <w:color w:val="auto"/>
        </w:rPr>
        <w:fldChar w:fldCharType="separate"/>
      </w:r>
      <w:r>
        <w:rPr>
          <w:rStyle w:val="57"/>
          <w:rFonts w:hint="eastAsia" w:ascii="宋体" w:hAnsi="宋体" w:eastAsia="宋体" w:cs="宋体"/>
          <w:color w:val="auto"/>
        </w:rPr>
        <w:t>第四章 评审</w:t>
      </w:r>
      <w:r>
        <w:rPr>
          <w:rFonts w:hint="eastAsia" w:ascii="宋体" w:hAnsi="宋体" w:eastAsia="宋体" w:cs="宋体"/>
          <w:color w:val="auto"/>
        </w:rPr>
        <w:tab/>
      </w:r>
      <w:r>
        <w:rPr>
          <w:rFonts w:hint="eastAsia" w:ascii="宋体" w:hAnsi="宋体" w:eastAsia="宋体" w:cs="宋体"/>
          <w:color w:val="auto"/>
        </w:rPr>
        <w:fldChar w:fldCharType="begin"/>
      </w:r>
      <w:r>
        <w:rPr>
          <w:rFonts w:hint="eastAsia" w:ascii="宋体" w:hAnsi="宋体" w:eastAsia="宋体" w:cs="宋体"/>
          <w:color w:val="auto"/>
        </w:rPr>
        <w:instrText xml:space="preserve"> PAGEREF _Toc114516596 \h </w:instrText>
      </w:r>
      <w:r>
        <w:rPr>
          <w:rFonts w:hint="eastAsia" w:ascii="宋体" w:hAnsi="宋体" w:eastAsia="宋体" w:cs="宋体"/>
          <w:color w:val="auto"/>
        </w:rPr>
        <w:fldChar w:fldCharType="separate"/>
      </w:r>
      <w:r>
        <w:rPr>
          <w:rFonts w:hint="eastAsia" w:ascii="宋体" w:hAnsi="宋体" w:eastAsia="宋体" w:cs="宋体"/>
          <w:color w:val="auto"/>
        </w:rPr>
        <w:t>24</w:t>
      </w:r>
      <w:r>
        <w:rPr>
          <w:rFonts w:hint="eastAsia" w:ascii="宋体" w:hAnsi="宋体" w:eastAsia="宋体" w:cs="宋体"/>
          <w:color w:val="auto"/>
        </w:rPr>
        <w:fldChar w:fldCharType="end"/>
      </w:r>
      <w:r>
        <w:rPr>
          <w:rFonts w:hint="eastAsia" w:ascii="宋体" w:hAnsi="宋体" w:eastAsia="宋体" w:cs="宋体"/>
          <w:color w:val="auto"/>
        </w:rPr>
        <w:fldChar w:fldCharType="end"/>
      </w:r>
    </w:p>
    <w:p>
      <w:pPr>
        <w:pStyle w:val="31"/>
        <w:tabs>
          <w:tab w:val="right" w:leader="dot" w:pos="9016"/>
        </w:tabs>
        <w:rPr>
          <w:rFonts w:hint="eastAsia" w:ascii="宋体" w:hAnsi="宋体" w:eastAsia="宋体" w:cs="宋体"/>
          <w:b w:val="0"/>
          <w:bCs w:val="0"/>
          <w:caps w:val="0"/>
          <w:color w:val="auto"/>
          <w:sz w:val="21"/>
          <w:szCs w:val="22"/>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"_Toc114516597" </w:instrText>
      </w:r>
      <w:r>
        <w:rPr>
          <w:rFonts w:hint="eastAsia" w:ascii="宋体" w:hAnsi="宋体" w:eastAsia="宋体" w:cs="宋体"/>
          <w:color w:val="auto"/>
        </w:rPr>
        <w:fldChar w:fldCharType="separate"/>
      </w:r>
      <w:r>
        <w:rPr>
          <w:rStyle w:val="57"/>
          <w:rFonts w:hint="eastAsia" w:ascii="宋体" w:hAnsi="宋体" w:eastAsia="宋体" w:cs="宋体"/>
          <w:color w:val="auto"/>
        </w:rPr>
        <w:t>第五章 合同文本</w:t>
      </w:r>
      <w:r>
        <w:rPr>
          <w:rFonts w:hint="eastAsia" w:ascii="宋体" w:hAnsi="宋体" w:eastAsia="宋体" w:cs="宋体"/>
          <w:color w:val="auto"/>
        </w:rPr>
        <w:tab/>
      </w:r>
      <w:r>
        <w:rPr>
          <w:rFonts w:hint="eastAsia" w:ascii="宋体" w:hAnsi="宋体" w:eastAsia="宋体" w:cs="宋体"/>
          <w:color w:val="auto"/>
        </w:rPr>
        <w:fldChar w:fldCharType="begin"/>
      </w:r>
      <w:r>
        <w:rPr>
          <w:rFonts w:hint="eastAsia" w:ascii="宋体" w:hAnsi="宋体" w:eastAsia="宋体" w:cs="宋体"/>
          <w:color w:val="auto"/>
        </w:rPr>
        <w:instrText xml:space="preserve"> PAGEREF _Toc114516597 \h </w:instrText>
      </w:r>
      <w:r>
        <w:rPr>
          <w:rFonts w:hint="eastAsia" w:ascii="宋体" w:hAnsi="宋体" w:eastAsia="宋体" w:cs="宋体"/>
          <w:color w:val="auto"/>
        </w:rPr>
        <w:fldChar w:fldCharType="separate"/>
      </w:r>
      <w:r>
        <w:rPr>
          <w:rFonts w:hint="eastAsia" w:ascii="宋体" w:hAnsi="宋体" w:eastAsia="宋体" w:cs="宋体"/>
          <w:color w:val="auto"/>
        </w:rPr>
        <w:t>34</w:t>
      </w:r>
      <w:r>
        <w:rPr>
          <w:rFonts w:hint="eastAsia" w:ascii="宋体" w:hAnsi="宋体" w:eastAsia="宋体" w:cs="宋体"/>
          <w:color w:val="auto"/>
        </w:rPr>
        <w:fldChar w:fldCharType="end"/>
      </w:r>
      <w:r>
        <w:rPr>
          <w:rFonts w:hint="eastAsia" w:ascii="宋体" w:hAnsi="宋体" w:eastAsia="宋体" w:cs="宋体"/>
          <w:color w:val="auto"/>
        </w:rPr>
        <w:fldChar w:fldCharType="end"/>
      </w:r>
    </w:p>
    <w:p>
      <w:pPr>
        <w:pStyle w:val="31"/>
        <w:tabs>
          <w:tab w:val="right" w:leader="dot" w:pos="9016"/>
        </w:tabs>
        <w:rPr>
          <w:rFonts w:hint="eastAsia" w:ascii="宋体" w:hAnsi="宋体" w:eastAsia="宋体" w:cs="宋体"/>
          <w:b w:val="0"/>
          <w:bCs w:val="0"/>
          <w:caps w:val="0"/>
          <w:color w:val="auto"/>
          <w:sz w:val="21"/>
          <w:szCs w:val="22"/>
          <w:lang w:val="en-US" w:eastAsia="zh-CN"/>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"_Toc114516598" </w:instrText>
      </w:r>
      <w:r>
        <w:rPr>
          <w:rFonts w:hint="eastAsia" w:ascii="宋体" w:hAnsi="宋体" w:eastAsia="宋体" w:cs="宋体"/>
          <w:color w:val="auto"/>
        </w:rPr>
        <w:fldChar w:fldCharType="separate"/>
      </w:r>
      <w:r>
        <w:rPr>
          <w:rStyle w:val="57"/>
          <w:rFonts w:hint="eastAsia" w:ascii="宋体" w:hAnsi="宋体" w:eastAsia="宋体" w:cs="宋体"/>
          <w:color w:val="auto"/>
        </w:rPr>
        <w:t>第六章 响应文件格式与要求</w:t>
      </w:r>
      <w:r>
        <w:rPr>
          <w:rFonts w:hint="eastAsia" w:ascii="宋体" w:hAnsi="宋体" w:eastAsia="宋体" w:cs="宋体"/>
          <w:color w:val="auto"/>
        </w:rPr>
        <w:tab/>
      </w:r>
      <w:r>
        <w:rPr>
          <w:rFonts w:hint="eastAsia" w:ascii="宋体" w:hAnsi="宋体" w:eastAsia="宋体" w:cs="宋体"/>
          <w:color w:val="auto"/>
        </w:rPr>
        <w:fldChar w:fldCharType="end"/>
      </w:r>
      <w:r>
        <w:rPr>
          <w:rFonts w:hint="eastAsia" w:ascii="宋体" w:hAnsi="宋体" w:eastAsia="宋体" w:cs="宋体"/>
          <w:color w:val="auto"/>
          <w:lang w:val="en-US" w:eastAsia="zh-CN"/>
        </w:rPr>
        <w:t>41</w:t>
      </w:r>
    </w:p>
    <w:p>
      <w:pPr>
        <w:rPr>
          <w:rFonts w:hint="eastAsia" w:ascii="宋体" w:hAnsi="宋体" w:eastAsia="宋体" w:cs="宋体"/>
          <w:color w:val="auto"/>
          <w:szCs w:val="21"/>
        </w:rPr>
      </w:pPr>
      <w:r>
        <w:rPr>
          <w:rFonts w:hint="eastAsia" w:ascii="宋体" w:hAnsi="宋体" w:eastAsia="宋体" w:cs="宋体"/>
          <w:b/>
          <w:bCs/>
          <w:color w:val="auto"/>
          <w:sz w:val="32"/>
          <w:szCs w:val="21"/>
        </w:rPr>
        <w:fldChar w:fldCharType="end"/>
      </w:r>
    </w:p>
    <w:p>
      <w:pPr>
        <w:pStyle w:val="3"/>
        <w:rPr>
          <w:rFonts w:hint="eastAsia" w:ascii="宋体" w:hAnsi="宋体" w:eastAsia="宋体" w:cs="宋体"/>
          <w:b w:val="0"/>
          <w:bCs w:val="0"/>
          <w:color w:val="auto"/>
          <w:sz w:val="36"/>
          <w:szCs w:val="36"/>
        </w:rPr>
      </w:pPr>
      <w:r>
        <w:rPr>
          <w:rFonts w:hint="eastAsia" w:ascii="宋体" w:hAnsi="宋体" w:eastAsia="宋体" w:cs="宋体"/>
          <w:color w:val="auto"/>
        </w:rPr>
        <w:br w:type="page"/>
      </w:r>
      <w:bookmarkStart w:id="3" w:name="_Toc114516593"/>
      <w:r>
        <w:rPr>
          <w:rFonts w:hint="eastAsia" w:ascii="宋体" w:hAnsi="宋体" w:eastAsia="宋体" w:cs="宋体"/>
          <w:color w:val="auto"/>
        </w:rPr>
        <w:t>第一章 磋商邀请</w:t>
      </w:r>
      <w:bookmarkEnd w:id="1"/>
      <w:bookmarkEnd w:id="2"/>
      <w:bookmarkEnd w:id="3"/>
    </w:p>
    <w:p>
      <w:pPr>
        <w:pStyle w:val="4"/>
        <w:numPr>
          <w:ilvl w:val="0"/>
          <w:numId w:val="5"/>
        </w:numPr>
        <w:rPr>
          <w:rFonts w:hint="eastAsia" w:ascii="宋体" w:hAnsi="宋体" w:eastAsia="宋体" w:cs="宋体"/>
          <w:color w:val="auto"/>
        </w:rPr>
      </w:pPr>
      <w:bookmarkStart w:id="4" w:name="_Toc104040677"/>
      <w:bookmarkStart w:id="5" w:name="_Hlk118211667"/>
      <w:r>
        <w:rPr>
          <w:rFonts w:hint="eastAsia" w:ascii="宋体" w:hAnsi="宋体" w:eastAsia="宋体" w:cs="宋体"/>
          <w:color w:val="auto"/>
        </w:rPr>
        <w:t>项目基本情况</w:t>
      </w:r>
      <w:bookmarkEnd w:id="4"/>
    </w:p>
    <w:p>
      <w:pPr>
        <w:ind w:firstLine="420" w:firstLineChars="200"/>
        <w:rPr>
          <w:rFonts w:hint="eastAsia" w:ascii="宋体" w:hAnsi="宋体" w:eastAsia="宋体" w:cs="宋体"/>
          <w:color w:val="auto"/>
          <w:szCs w:val="21"/>
          <w:lang w:eastAsia="zh-CN"/>
        </w:rPr>
      </w:pPr>
      <w:r>
        <w:rPr>
          <w:rFonts w:hint="eastAsia" w:ascii="宋体" w:hAnsi="宋体" w:eastAsia="宋体" w:cs="宋体"/>
          <w:color w:val="auto"/>
          <w:szCs w:val="21"/>
        </w:rPr>
        <w:t>项目编号：</w:t>
      </w:r>
      <w:r>
        <w:rPr>
          <w:rFonts w:hint="eastAsia" w:ascii="宋体" w:hAnsi="宋体" w:eastAsia="宋体" w:cs="宋体"/>
          <w:color w:val="auto"/>
          <w:szCs w:val="21"/>
          <w:lang w:eastAsia="zh-CN"/>
        </w:rPr>
        <w:t>GDDHZB20240013</w:t>
      </w:r>
    </w:p>
    <w:p>
      <w:pPr>
        <w:ind w:firstLine="420" w:firstLineChars="200"/>
        <w:rPr>
          <w:rFonts w:hint="eastAsia" w:ascii="宋体" w:hAnsi="宋体" w:eastAsia="宋体" w:cs="宋体"/>
          <w:color w:val="auto"/>
          <w:szCs w:val="21"/>
          <w:lang w:eastAsia="zh-CN"/>
        </w:rPr>
      </w:pPr>
      <w:r>
        <w:rPr>
          <w:rFonts w:hint="eastAsia" w:ascii="宋体" w:hAnsi="宋体" w:eastAsia="宋体" w:cs="宋体"/>
          <w:color w:val="auto"/>
          <w:szCs w:val="21"/>
        </w:rPr>
        <w:t>项目名称：</w:t>
      </w:r>
      <w:r>
        <w:rPr>
          <w:rFonts w:hint="eastAsia" w:ascii="宋体" w:hAnsi="宋体" w:eastAsia="宋体" w:cs="宋体"/>
          <w:color w:val="auto"/>
          <w:szCs w:val="28"/>
          <w:lang w:eastAsia="zh-CN"/>
        </w:rPr>
        <w:t>茂名市中医院污水处理站委托运维服务采购项目</w:t>
      </w:r>
    </w:p>
    <w:p>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采购方式：竞争性磋商</w:t>
      </w:r>
    </w:p>
    <w:p>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预算金额：</w:t>
      </w:r>
      <w:bookmarkStart w:id="6" w:name="_Hlk120016405"/>
      <w:r>
        <w:rPr>
          <w:rFonts w:hint="eastAsia" w:ascii="宋体" w:hAnsi="宋体" w:eastAsia="宋体" w:cs="宋体"/>
          <w:color w:val="auto"/>
          <w:szCs w:val="21"/>
          <w:lang w:eastAsia="zh-CN"/>
        </w:rPr>
        <w:t>640,000.00</w:t>
      </w:r>
      <w:r>
        <w:rPr>
          <w:rFonts w:hint="eastAsia" w:ascii="宋体" w:hAnsi="宋体" w:eastAsia="宋体" w:cs="宋体"/>
          <w:color w:val="auto"/>
          <w:szCs w:val="21"/>
        </w:rPr>
        <w:t>元</w:t>
      </w:r>
      <w:bookmarkEnd w:id="6"/>
      <w:r>
        <w:rPr>
          <w:rFonts w:hint="eastAsia" w:ascii="宋体" w:hAnsi="宋体" w:eastAsia="宋体" w:cs="宋体"/>
          <w:color w:val="auto"/>
          <w:szCs w:val="21"/>
        </w:rPr>
        <w:t>（人民币）</w:t>
      </w:r>
    </w:p>
    <w:p>
      <w:pPr>
        <w:ind w:firstLine="420" w:firstLineChars="200"/>
        <w:rPr>
          <w:rFonts w:hint="eastAsia" w:ascii="宋体" w:hAnsi="宋体" w:eastAsia="宋体" w:cs="宋体"/>
          <w:color w:val="auto"/>
          <w:szCs w:val="21"/>
        </w:rPr>
      </w:pPr>
      <w:bookmarkStart w:id="7" w:name="_Hlk70530579"/>
      <w:bookmarkStart w:id="8" w:name="_Hlk104155903"/>
      <w:r>
        <w:rPr>
          <w:rFonts w:hint="eastAsia" w:ascii="宋体" w:hAnsi="宋体" w:eastAsia="宋体" w:cs="宋体"/>
          <w:color w:val="auto"/>
          <w:szCs w:val="21"/>
        </w:rPr>
        <w:t>最高限价（如有）：</w:t>
      </w:r>
      <w:r>
        <w:rPr>
          <w:rFonts w:hint="eastAsia" w:ascii="宋体" w:hAnsi="宋体" w:eastAsia="宋体" w:cs="宋体"/>
          <w:color w:val="auto"/>
          <w:szCs w:val="21"/>
          <w:lang w:eastAsia="zh-CN"/>
        </w:rPr>
        <w:t>640,000.00</w:t>
      </w:r>
      <w:r>
        <w:rPr>
          <w:rFonts w:hint="eastAsia" w:ascii="宋体" w:hAnsi="宋体" w:eastAsia="宋体" w:cs="宋体"/>
          <w:color w:val="auto"/>
          <w:szCs w:val="21"/>
        </w:rPr>
        <w:t>元（人民币）</w:t>
      </w:r>
    </w:p>
    <w:p>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采购需求</w:t>
      </w:r>
      <w:bookmarkEnd w:id="7"/>
      <w:r>
        <w:rPr>
          <w:rFonts w:hint="eastAsia" w:ascii="宋体" w:hAnsi="宋体" w:eastAsia="宋体" w:cs="宋体"/>
          <w:color w:val="auto"/>
          <w:szCs w:val="21"/>
        </w:rPr>
        <w:t>：</w:t>
      </w:r>
    </w:p>
    <w:p>
      <w:pPr>
        <w:pStyle w:val="45"/>
        <w:spacing w:after="0" w:line="360" w:lineRule="auto"/>
        <w:ind w:left="0" w:leftChars="0"/>
        <w:rPr>
          <w:rFonts w:hint="eastAsia" w:ascii="宋体" w:hAnsi="宋体" w:eastAsia="宋体" w:cs="宋体"/>
          <w:color w:val="auto"/>
          <w:lang w:eastAsia="zh-CN"/>
        </w:rPr>
      </w:pPr>
      <w:r>
        <w:rPr>
          <w:rFonts w:hint="eastAsia" w:ascii="宋体" w:hAnsi="宋体" w:eastAsia="宋体" w:cs="宋体"/>
          <w:color w:val="auto"/>
        </w:rPr>
        <w:t>1.标的名称：</w:t>
      </w:r>
      <w:r>
        <w:rPr>
          <w:rFonts w:hint="eastAsia" w:ascii="宋体" w:hAnsi="宋体" w:eastAsia="宋体" w:cs="宋体"/>
          <w:color w:val="auto"/>
          <w:szCs w:val="28"/>
          <w:lang w:eastAsia="zh-CN"/>
        </w:rPr>
        <w:t>茂名市中医院污水处理站委托运维服务采购项目</w:t>
      </w:r>
    </w:p>
    <w:p>
      <w:pPr>
        <w:pStyle w:val="45"/>
        <w:spacing w:after="0" w:line="360" w:lineRule="auto"/>
        <w:ind w:left="0" w:leftChars="0"/>
        <w:rPr>
          <w:rFonts w:hint="eastAsia" w:ascii="宋体" w:hAnsi="宋体" w:eastAsia="宋体" w:cs="宋体"/>
          <w:color w:val="auto"/>
        </w:rPr>
      </w:pPr>
      <w:r>
        <w:rPr>
          <w:rFonts w:hint="eastAsia" w:ascii="宋体" w:hAnsi="宋体" w:eastAsia="宋体" w:cs="宋体"/>
          <w:color w:val="auto"/>
        </w:rPr>
        <w:t>2.标的数量：1项</w:t>
      </w:r>
    </w:p>
    <w:p>
      <w:pPr>
        <w:pStyle w:val="45"/>
        <w:spacing w:after="0" w:line="360" w:lineRule="auto"/>
        <w:ind w:left="0" w:leftChars="0"/>
        <w:rPr>
          <w:rFonts w:hint="eastAsia" w:ascii="宋体" w:hAnsi="宋体" w:eastAsia="宋体" w:cs="宋体"/>
          <w:color w:val="auto"/>
        </w:rPr>
      </w:pPr>
      <w:r>
        <w:rPr>
          <w:rFonts w:hint="eastAsia" w:ascii="宋体" w:hAnsi="宋体" w:eastAsia="宋体" w:cs="宋体"/>
          <w:color w:val="auto"/>
        </w:rPr>
        <w:t>3.简要技术需求或服务要求：详细要求见采购需求。</w:t>
      </w:r>
    </w:p>
    <w:bookmarkEnd w:id="8"/>
    <w:p>
      <w:pPr>
        <w:ind w:firstLine="420" w:firstLineChars="200"/>
        <w:rPr>
          <w:rFonts w:hint="eastAsia" w:ascii="宋体" w:hAnsi="宋体" w:eastAsia="宋体" w:cs="宋体"/>
          <w:color w:val="auto"/>
          <w:szCs w:val="21"/>
          <w:lang w:eastAsia="zh-CN"/>
        </w:rPr>
      </w:pPr>
      <w:r>
        <w:rPr>
          <w:rFonts w:hint="eastAsia" w:ascii="宋体" w:hAnsi="宋体" w:eastAsia="宋体" w:cs="宋体"/>
          <w:color w:val="auto"/>
          <w:szCs w:val="21"/>
        </w:rPr>
        <w:t>合同履行期限：自合同签订之日起</w:t>
      </w:r>
      <w:r>
        <w:rPr>
          <w:rFonts w:hint="eastAsia" w:ascii="宋体" w:hAnsi="宋体" w:eastAsia="宋体" w:cs="宋体"/>
          <w:color w:val="auto"/>
          <w:szCs w:val="21"/>
          <w:lang w:val="en-US" w:eastAsia="zh-CN"/>
        </w:rPr>
        <w:t>1年</w:t>
      </w:r>
      <w:r>
        <w:rPr>
          <w:rFonts w:hint="eastAsia" w:ascii="宋体" w:hAnsi="宋体" w:eastAsia="宋体" w:cs="宋体"/>
          <w:color w:val="auto"/>
          <w:szCs w:val="21"/>
        </w:rPr>
        <w:t>。</w:t>
      </w:r>
    </w:p>
    <w:p>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本合同包不接受联合体响应。</w:t>
      </w:r>
    </w:p>
    <w:p>
      <w:pPr>
        <w:ind w:firstLine="420" w:firstLineChars="200"/>
        <w:rPr>
          <w:rFonts w:hint="eastAsia" w:ascii="宋体" w:hAnsi="宋体" w:eastAsia="宋体" w:cs="宋体"/>
          <w:color w:val="auto"/>
          <w:szCs w:val="21"/>
        </w:rPr>
      </w:pPr>
    </w:p>
    <w:p>
      <w:pPr>
        <w:pStyle w:val="4"/>
        <w:numPr>
          <w:ilvl w:val="0"/>
          <w:numId w:val="5"/>
        </w:numPr>
        <w:rPr>
          <w:rFonts w:hint="eastAsia" w:ascii="宋体" w:hAnsi="宋体" w:eastAsia="宋体" w:cs="宋体"/>
          <w:color w:val="auto"/>
        </w:rPr>
      </w:pPr>
      <w:bookmarkStart w:id="9" w:name="_Toc104040678"/>
      <w:r>
        <w:rPr>
          <w:rFonts w:hint="eastAsia" w:ascii="宋体" w:hAnsi="宋体" w:eastAsia="宋体" w:cs="宋体"/>
          <w:color w:val="auto"/>
        </w:rPr>
        <w:t>申请人的资格要求</w:t>
      </w:r>
      <w:bookmarkEnd w:id="9"/>
    </w:p>
    <w:p>
      <w:pPr>
        <w:ind w:firstLine="420" w:firstLineChars="200"/>
        <w:rPr>
          <w:rFonts w:hint="eastAsia" w:ascii="宋体" w:hAnsi="宋体" w:eastAsia="宋体" w:cs="宋体"/>
          <w:color w:val="auto"/>
          <w:szCs w:val="21"/>
        </w:rPr>
      </w:pPr>
      <w:bookmarkStart w:id="10" w:name="_Toc104040679"/>
      <w:r>
        <w:rPr>
          <w:rFonts w:hint="eastAsia" w:ascii="宋体" w:hAnsi="宋体" w:eastAsia="宋体" w:cs="宋体"/>
          <w:color w:val="auto"/>
          <w:szCs w:val="21"/>
        </w:rPr>
        <w:t>1.投标供应商应具备《政府采购法》第二十二条规定的条件，提供下列材料：</w:t>
      </w:r>
    </w:p>
    <w:p>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1）具有独立承担民事责任的能力：在中华人民共和国境内注册的法人或其他组织或自然人，投标（响应）时提交有效的营业执照（或事业法人登记证或身份证等相关证明）副本复印件。分支机构投标的，须提供总公司和分公司营业执照副本复印件，总公司出具给分支机构的授权书。</w:t>
      </w:r>
    </w:p>
    <w:p>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（2）有依法缴纳税收和社会保障资金的良好记录：提供《茂名市政府采购</w:t>
      </w:r>
      <w:r>
        <w:rPr>
          <w:rFonts w:hint="eastAsia" w:ascii="宋体" w:hAnsi="宋体" w:eastAsia="宋体" w:cs="宋体"/>
          <w:color w:val="auto"/>
          <w:szCs w:val="21"/>
          <w:lang w:eastAsia="zh-CN"/>
        </w:rPr>
        <w:t>供应商</w:t>
      </w:r>
      <w:r>
        <w:rPr>
          <w:rFonts w:hint="eastAsia" w:ascii="宋体" w:hAnsi="宋体" w:eastAsia="宋体" w:cs="宋体"/>
          <w:color w:val="auto"/>
          <w:szCs w:val="21"/>
        </w:rPr>
        <w:t>资格信用承诺函》。（格式详见公告附件）</w:t>
      </w:r>
    </w:p>
    <w:p>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（3）具有良好的商业信誉和健全的财务会计制度：提供《茂名市政府采购</w:t>
      </w:r>
      <w:r>
        <w:rPr>
          <w:rFonts w:hint="eastAsia" w:ascii="宋体" w:hAnsi="宋体" w:eastAsia="宋体" w:cs="宋体"/>
          <w:color w:val="auto"/>
          <w:szCs w:val="21"/>
          <w:lang w:eastAsia="zh-CN"/>
        </w:rPr>
        <w:t>供应商</w:t>
      </w:r>
      <w:r>
        <w:rPr>
          <w:rFonts w:hint="eastAsia" w:ascii="宋体" w:hAnsi="宋体" w:eastAsia="宋体" w:cs="宋体"/>
          <w:color w:val="auto"/>
          <w:szCs w:val="21"/>
        </w:rPr>
        <w:t>资格信用承诺函》。（格式详见公告附件）</w:t>
      </w:r>
    </w:p>
    <w:p>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（4）履行合同所必需的设备和专业技术能力：提供《茂名市政府采购</w:t>
      </w:r>
      <w:r>
        <w:rPr>
          <w:rFonts w:hint="eastAsia" w:ascii="宋体" w:hAnsi="宋体" w:eastAsia="宋体" w:cs="宋体"/>
          <w:color w:val="auto"/>
          <w:szCs w:val="21"/>
          <w:lang w:eastAsia="zh-CN"/>
        </w:rPr>
        <w:t>供应商</w:t>
      </w:r>
      <w:r>
        <w:rPr>
          <w:rFonts w:hint="eastAsia" w:ascii="宋体" w:hAnsi="宋体" w:eastAsia="宋体" w:cs="宋体"/>
          <w:color w:val="auto"/>
          <w:szCs w:val="21"/>
        </w:rPr>
        <w:t>资格信用承诺函》。（格式详见公告附件）</w:t>
      </w:r>
    </w:p>
    <w:p>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（5）参加采购活动前3年内，在经营活动中没有重大违法记录：提供《茂名市政府采购</w:t>
      </w:r>
      <w:r>
        <w:rPr>
          <w:rFonts w:hint="eastAsia" w:ascii="宋体" w:hAnsi="宋体" w:eastAsia="宋体" w:cs="宋体"/>
          <w:color w:val="auto"/>
          <w:szCs w:val="21"/>
          <w:lang w:eastAsia="zh-CN"/>
        </w:rPr>
        <w:t>供应商</w:t>
      </w:r>
      <w:r>
        <w:rPr>
          <w:rFonts w:hint="eastAsia" w:ascii="宋体" w:hAnsi="宋体" w:eastAsia="宋体" w:cs="宋体"/>
          <w:color w:val="auto"/>
          <w:szCs w:val="21"/>
        </w:rPr>
        <w:t>资格信用承诺函》。（格式详见公告附件）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2.落实政府采购政策需满足的资格要求：</w:t>
      </w:r>
    </w:p>
    <w:p>
      <w:pPr>
        <w:tabs>
          <w:tab w:val="left" w:pos="5520"/>
        </w:tabs>
        <w:ind w:firstLine="630" w:firstLineChars="300"/>
        <w:rPr>
          <w:rFonts w:hint="eastAsia" w:ascii="宋体" w:hAnsi="宋体" w:eastAsia="宋体" w:cs="宋体"/>
          <w:color w:val="auto"/>
          <w:szCs w:val="21"/>
          <w:lang w:eastAsia="zh-CN"/>
        </w:rPr>
      </w:pPr>
      <w:r>
        <w:rPr>
          <w:rFonts w:hint="eastAsia" w:ascii="宋体" w:hAnsi="宋体" w:eastAsia="宋体" w:cs="宋体"/>
          <w:color w:val="auto"/>
          <w:szCs w:val="21"/>
        </w:rPr>
        <w:t>本项目属于专门面向中小企业采购</w:t>
      </w:r>
      <w:r>
        <w:rPr>
          <w:rFonts w:hint="eastAsia" w:ascii="宋体" w:hAnsi="宋体" w:eastAsia="宋体" w:cs="宋体"/>
          <w:color w:val="auto"/>
          <w:szCs w:val="21"/>
          <w:lang w:val="en-US" w:eastAsia="zh-CN"/>
        </w:rPr>
        <w:t>的</w:t>
      </w:r>
      <w:r>
        <w:rPr>
          <w:rFonts w:hint="eastAsia" w:ascii="宋体" w:hAnsi="宋体" w:eastAsia="宋体" w:cs="宋体"/>
          <w:color w:val="auto"/>
          <w:szCs w:val="21"/>
        </w:rPr>
        <w:t>项目。</w:t>
      </w:r>
    </w:p>
    <w:p>
      <w:pPr>
        <w:ind w:firstLine="420" w:firstLineChars="200"/>
        <w:outlineLvl w:val="2"/>
        <w:rPr>
          <w:rFonts w:hint="eastAsia" w:ascii="宋体" w:hAnsi="宋体" w:eastAsia="宋体" w:cs="宋体"/>
          <w:color w:val="auto"/>
          <w:szCs w:val="21"/>
        </w:rPr>
      </w:pPr>
      <w:r>
        <w:rPr>
          <w:rFonts w:hint="eastAsia" w:ascii="宋体" w:hAnsi="宋体" w:eastAsia="宋体" w:cs="宋体"/>
          <w:color w:val="auto"/>
          <w:szCs w:val="21"/>
        </w:rPr>
        <w:t>3.本项目的特定资格要求：</w:t>
      </w:r>
    </w:p>
    <w:p>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1）单位负责人为同一人或者存在直接控股、管理关系的不同供应商，不得同时参加本采购项目（包组）投标（响应）。为本项目提供整体设计、规范编制或者项目管理、监理、检测等服务的供应商，不得再参与本项目投标（响应）。提供《关于资格的声明函》。</w:t>
      </w:r>
    </w:p>
    <w:p>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2）供应商未被列入“信用中国”网站（www.creditchina.gov.cn）以下任意名单之一：①失信被执行人名单；②重大税收违法案件当事人名单（即“重大税收违法失信主体”）；③政府采购严重违法失信名单。同时，不处于中国政府采购网（www.ccgp.gov.cn）“政府采购严重违法失信行为信息记录”中的禁止参加政府采购活动期间。（以采购代理机构于响应文件提交截止时间当天在上述网站查询结果为准，如在上述网站查询结果均显示没有相关记录，视为没有上述不良信用记录；如相关失信记录已失效，供应商须提供相关证明资料。）</w:t>
      </w:r>
    </w:p>
    <w:p>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（3）本项目不接受联合体投标,不允许转包（提供承诺函</w:t>
      </w:r>
      <w:r>
        <w:rPr>
          <w:rFonts w:hint="eastAsia" w:ascii="宋体" w:hAnsi="宋体" w:eastAsia="宋体" w:cs="宋体"/>
          <w:color w:val="auto"/>
          <w:szCs w:val="21"/>
          <w:lang w:val="en-US" w:eastAsia="zh-CN"/>
        </w:rPr>
        <w:t>并加盖公章</w:t>
      </w:r>
      <w:r>
        <w:rPr>
          <w:rFonts w:hint="eastAsia" w:ascii="宋体" w:hAnsi="宋体" w:eastAsia="宋体" w:cs="宋体"/>
          <w:color w:val="auto"/>
          <w:szCs w:val="21"/>
        </w:rPr>
        <w:t>）。</w:t>
      </w:r>
    </w:p>
    <w:p>
      <w:pPr>
        <w:pStyle w:val="4"/>
        <w:numPr>
          <w:ilvl w:val="0"/>
          <w:numId w:val="5"/>
        </w:numPr>
        <w:rPr>
          <w:rFonts w:hint="eastAsia" w:ascii="宋体" w:hAnsi="宋体" w:eastAsia="宋体" w:cs="宋体"/>
          <w:color w:val="auto"/>
        </w:rPr>
      </w:pPr>
      <w:r>
        <w:rPr>
          <w:rFonts w:hint="eastAsia" w:ascii="宋体" w:hAnsi="宋体" w:eastAsia="宋体" w:cs="宋体"/>
          <w:color w:val="auto"/>
        </w:rPr>
        <w:t>获取采购文件</w:t>
      </w:r>
      <w:bookmarkEnd w:id="10"/>
    </w:p>
    <w:p>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符合资格的供应商应当在</w:t>
      </w:r>
      <w:r>
        <w:rPr>
          <w:rFonts w:hint="eastAsia" w:ascii="宋体" w:hAnsi="宋体" w:cs="宋体"/>
          <w:color w:val="auto"/>
          <w:szCs w:val="21"/>
          <w:lang w:val="en-US" w:eastAsia="zh-CN"/>
        </w:rPr>
        <w:t>2024</w:t>
      </w:r>
      <w:r>
        <w:rPr>
          <w:rFonts w:hint="eastAsia" w:ascii="宋体" w:hAnsi="宋体" w:eastAsia="宋体" w:cs="宋体"/>
          <w:color w:val="auto"/>
          <w:szCs w:val="21"/>
        </w:rPr>
        <w:t>年</w:t>
      </w:r>
      <w:r>
        <w:rPr>
          <w:rFonts w:hint="eastAsia" w:ascii="宋体" w:hAnsi="宋体" w:cs="宋体"/>
          <w:color w:val="auto"/>
          <w:szCs w:val="21"/>
          <w:lang w:val="en-US" w:eastAsia="zh-CN"/>
        </w:rPr>
        <w:t>05</w:t>
      </w:r>
      <w:r>
        <w:rPr>
          <w:rFonts w:hint="eastAsia" w:ascii="宋体" w:hAnsi="宋体" w:eastAsia="宋体" w:cs="宋体"/>
          <w:color w:val="auto"/>
          <w:szCs w:val="21"/>
        </w:rPr>
        <w:t>月</w:t>
      </w:r>
      <w:r>
        <w:rPr>
          <w:rFonts w:hint="eastAsia" w:ascii="宋体" w:hAnsi="宋体" w:cs="宋体"/>
          <w:color w:val="auto"/>
          <w:szCs w:val="21"/>
          <w:lang w:val="en-US" w:eastAsia="zh-CN"/>
        </w:rPr>
        <w:t>14</w:t>
      </w:r>
      <w:r>
        <w:rPr>
          <w:rFonts w:hint="eastAsia" w:ascii="宋体" w:hAnsi="宋体" w:eastAsia="宋体" w:cs="宋体"/>
          <w:color w:val="auto"/>
          <w:szCs w:val="21"/>
        </w:rPr>
        <w:t>日起至</w:t>
      </w:r>
      <w:r>
        <w:rPr>
          <w:rFonts w:hint="eastAsia" w:ascii="宋体" w:hAnsi="宋体" w:cs="宋体"/>
          <w:color w:val="auto"/>
          <w:szCs w:val="21"/>
          <w:lang w:val="en-US" w:eastAsia="zh-CN"/>
        </w:rPr>
        <w:t>2024</w:t>
      </w:r>
      <w:r>
        <w:rPr>
          <w:rFonts w:hint="eastAsia" w:ascii="宋体" w:hAnsi="宋体" w:eastAsia="宋体" w:cs="宋体"/>
          <w:color w:val="auto"/>
          <w:szCs w:val="21"/>
        </w:rPr>
        <w:t>年</w:t>
      </w:r>
      <w:r>
        <w:rPr>
          <w:rFonts w:hint="eastAsia" w:ascii="宋体" w:hAnsi="宋体" w:cs="宋体"/>
          <w:color w:val="auto"/>
          <w:szCs w:val="21"/>
          <w:lang w:val="en-US" w:eastAsia="zh-CN"/>
        </w:rPr>
        <w:t>05</w:t>
      </w:r>
      <w:r>
        <w:rPr>
          <w:rFonts w:hint="eastAsia" w:ascii="宋体" w:hAnsi="宋体" w:eastAsia="宋体" w:cs="宋体"/>
          <w:color w:val="auto"/>
          <w:szCs w:val="21"/>
        </w:rPr>
        <w:t>月</w:t>
      </w:r>
      <w:r>
        <w:rPr>
          <w:rFonts w:hint="eastAsia" w:ascii="宋体" w:hAnsi="宋体" w:cs="宋体"/>
          <w:color w:val="auto"/>
          <w:szCs w:val="21"/>
          <w:lang w:val="en-US" w:eastAsia="zh-CN"/>
        </w:rPr>
        <w:t>21</w:t>
      </w:r>
      <w:r>
        <w:rPr>
          <w:rFonts w:hint="eastAsia" w:ascii="宋体" w:hAnsi="宋体" w:eastAsia="宋体" w:cs="宋体"/>
          <w:color w:val="auto"/>
          <w:szCs w:val="21"/>
        </w:rPr>
        <w:t>日期间（办公时间内：上午9:00至12:00，下午14:30至17:30，法定节假日除外）到广东达禾工程管理有限公司购买磋商文件，每套售价300元（人民币），售后不退</w:t>
      </w:r>
      <w:bookmarkStart w:id="11" w:name="_Toc104040680"/>
      <w:bookmarkStart w:id="12" w:name="_Hlk114001339"/>
      <w:r>
        <w:rPr>
          <w:rFonts w:hint="eastAsia" w:ascii="宋体" w:hAnsi="宋体" w:eastAsia="宋体" w:cs="宋体"/>
          <w:color w:val="auto"/>
          <w:szCs w:val="21"/>
        </w:rPr>
        <w:t>。</w:t>
      </w:r>
    </w:p>
    <w:p>
      <w:pPr>
        <w:ind w:firstLine="420" w:firstLineChars="200"/>
        <w:rPr>
          <w:rFonts w:hint="eastAsia" w:ascii="宋体" w:hAnsi="宋体" w:eastAsia="宋体" w:cs="宋体"/>
          <w:color w:val="auto"/>
          <w:szCs w:val="21"/>
          <w:lang w:val="en-US" w:eastAsia="zh-CN"/>
        </w:rPr>
      </w:pPr>
      <w:r>
        <w:rPr>
          <w:rFonts w:hint="eastAsia" w:ascii="宋体" w:hAnsi="宋体" w:eastAsia="宋体" w:cs="宋体"/>
          <w:color w:val="auto"/>
          <w:szCs w:val="21"/>
        </w:rPr>
        <w:t>报名流程：现场报名或投标人填好报名表（见附件）加盖公章，扫描回复邮箱gddhzb@163.com（备注项目名称），标书款转账至广东达禾工程管理有限公司（开户银行：中国银行茂名迎宾路支行；帐号：695176288009），备注（项目名称）报名费及报名表。</w:t>
      </w:r>
      <w:r>
        <w:rPr>
          <w:rFonts w:hint="eastAsia" w:ascii="宋体" w:hAnsi="宋体" w:eastAsia="宋体" w:cs="宋体"/>
          <w:color w:val="auto"/>
          <w:szCs w:val="21"/>
          <w:lang w:val="en-US" w:eastAsia="zh-CN"/>
        </w:rPr>
        <w:t>报名时需提供营业执照副本、税务登记证、组织机构代码证（或者三证合一的营业执照或事业单位法人证书）复印件加盖公章。</w:t>
      </w:r>
    </w:p>
    <w:p>
      <w:pPr>
        <w:ind w:firstLine="420" w:firstLineChars="200"/>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注：采购代理机构对响应供应商提交的证件资料的核对，不代表其资格的确认。响应供应商的资格最终以评标委员会根据其响应文件中的相关资料作出的评审结论为准。</w:t>
      </w:r>
    </w:p>
    <w:p>
      <w:pPr>
        <w:pStyle w:val="4"/>
        <w:numPr>
          <w:ilvl w:val="0"/>
          <w:numId w:val="5"/>
        </w:numPr>
        <w:rPr>
          <w:rFonts w:hint="eastAsia" w:ascii="宋体" w:hAnsi="宋体" w:eastAsia="宋体" w:cs="宋体"/>
          <w:color w:val="auto"/>
        </w:rPr>
      </w:pPr>
      <w:r>
        <w:rPr>
          <w:rFonts w:hint="eastAsia" w:ascii="宋体" w:hAnsi="宋体" w:eastAsia="宋体" w:cs="宋体"/>
          <w:color w:val="auto"/>
        </w:rPr>
        <w:t>响应文件提交</w:t>
      </w:r>
      <w:bookmarkEnd w:id="11"/>
    </w:p>
    <w:bookmarkEnd w:id="12"/>
    <w:p>
      <w:pPr>
        <w:ind w:firstLine="480"/>
        <w:rPr>
          <w:rFonts w:hint="eastAsia" w:ascii="宋体" w:hAnsi="宋体" w:eastAsia="宋体" w:cs="宋体"/>
          <w:color w:val="auto"/>
          <w:kern w:val="28"/>
          <w:szCs w:val="21"/>
        </w:rPr>
      </w:pPr>
      <w:r>
        <w:rPr>
          <w:rFonts w:hint="eastAsia" w:ascii="宋体" w:hAnsi="宋体" w:eastAsia="宋体" w:cs="宋体"/>
          <w:color w:val="auto"/>
          <w:kern w:val="28"/>
          <w:szCs w:val="21"/>
        </w:rPr>
        <w:t>截止时间：</w:t>
      </w:r>
      <w:r>
        <w:rPr>
          <w:rFonts w:hint="eastAsia" w:ascii="宋体" w:hAnsi="宋体" w:cs="宋体"/>
          <w:color w:val="auto"/>
          <w:szCs w:val="21"/>
          <w:lang w:val="en-US" w:eastAsia="zh-CN"/>
        </w:rPr>
        <w:t>2024</w:t>
      </w:r>
      <w:r>
        <w:rPr>
          <w:rFonts w:hint="eastAsia" w:ascii="宋体" w:hAnsi="宋体" w:eastAsia="宋体" w:cs="宋体"/>
          <w:color w:val="auto"/>
          <w:kern w:val="28"/>
          <w:szCs w:val="21"/>
        </w:rPr>
        <w:t>年</w:t>
      </w:r>
      <w:r>
        <w:rPr>
          <w:rFonts w:hint="eastAsia" w:ascii="宋体" w:hAnsi="宋体" w:cs="宋体"/>
          <w:color w:val="auto"/>
          <w:szCs w:val="21"/>
          <w:lang w:val="en-US" w:eastAsia="zh-CN"/>
        </w:rPr>
        <w:t>05</w:t>
      </w:r>
      <w:r>
        <w:rPr>
          <w:rFonts w:hint="eastAsia" w:ascii="宋体" w:hAnsi="宋体" w:eastAsia="宋体" w:cs="宋体"/>
          <w:color w:val="auto"/>
          <w:kern w:val="28"/>
          <w:szCs w:val="21"/>
        </w:rPr>
        <w:t>月</w:t>
      </w:r>
      <w:r>
        <w:rPr>
          <w:rFonts w:hint="eastAsia" w:ascii="宋体" w:hAnsi="宋体" w:cs="宋体"/>
          <w:color w:val="auto"/>
          <w:szCs w:val="21"/>
          <w:lang w:val="en-US" w:eastAsia="zh-CN"/>
        </w:rPr>
        <w:t>29</w:t>
      </w:r>
      <w:r>
        <w:rPr>
          <w:rFonts w:hint="eastAsia" w:ascii="宋体" w:hAnsi="宋体" w:eastAsia="宋体" w:cs="宋体"/>
          <w:color w:val="auto"/>
          <w:kern w:val="28"/>
          <w:szCs w:val="21"/>
        </w:rPr>
        <w:t>日</w:t>
      </w:r>
      <w:r>
        <w:rPr>
          <w:rFonts w:hint="eastAsia" w:ascii="宋体" w:hAnsi="宋体" w:cs="宋体"/>
          <w:color w:val="auto"/>
          <w:szCs w:val="21"/>
          <w:lang w:val="en-US" w:eastAsia="zh-CN"/>
        </w:rPr>
        <w:t>09</w:t>
      </w:r>
      <w:r>
        <w:rPr>
          <w:rFonts w:hint="eastAsia" w:ascii="宋体" w:hAnsi="宋体" w:eastAsia="宋体" w:cs="宋体"/>
          <w:color w:val="auto"/>
          <w:kern w:val="28"/>
          <w:szCs w:val="21"/>
        </w:rPr>
        <w:t>时</w:t>
      </w:r>
      <w:r>
        <w:rPr>
          <w:rFonts w:hint="eastAsia" w:ascii="宋体" w:hAnsi="宋体" w:cs="宋体"/>
          <w:color w:val="auto"/>
          <w:kern w:val="28"/>
          <w:szCs w:val="21"/>
          <w:lang w:val="en-US" w:eastAsia="zh-CN"/>
        </w:rPr>
        <w:t>30</w:t>
      </w:r>
      <w:r>
        <w:rPr>
          <w:rFonts w:hint="eastAsia" w:ascii="宋体" w:hAnsi="宋体" w:eastAsia="宋体" w:cs="宋体"/>
          <w:color w:val="auto"/>
          <w:kern w:val="28"/>
          <w:szCs w:val="21"/>
        </w:rPr>
        <w:t>分00秒（北京时间）(注</w:t>
      </w:r>
      <w:r>
        <w:rPr>
          <w:rFonts w:hint="eastAsia" w:ascii="宋体" w:hAnsi="宋体" w:cs="宋体"/>
          <w:color w:val="auto"/>
          <w:szCs w:val="21"/>
          <w:lang w:val="en-US" w:eastAsia="zh-CN"/>
        </w:rPr>
        <w:t>09</w:t>
      </w:r>
      <w:r>
        <w:rPr>
          <w:rFonts w:hint="eastAsia" w:ascii="宋体" w:hAnsi="宋体" w:eastAsia="宋体" w:cs="宋体"/>
          <w:color w:val="auto"/>
          <w:kern w:val="28"/>
          <w:szCs w:val="21"/>
        </w:rPr>
        <w:t>时</w:t>
      </w:r>
      <w:r>
        <w:rPr>
          <w:rFonts w:hint="eastAsia" w:ascii="宋体" w:hAnsi="宋体" w:cs="宋体"/>
          <w:color w:val="auto"/>
          <w:szCs w:val="21"/>
          <w:lang w:val="en-US" w:eastAsia="zh-CN"/>
        </w:rPr>
        <w:t>00</w:t>
      </w:r>
      <w:r>
        <w:rPr>
          <w:rFonts w:hint="eastAsia" w:ascii="宋体" w:hAnsi="宋体" w:eastAsia="宋体" w:cs="宋体"/>
          <w:color w:val="auto"/>
          <w:kern w:val="28"/>
          <w:szCs w:val="21"/>
        </w:rPr>
        <w:t>分开始受理响应文件)</w:t>
      </w:r>
    </w:p>
    <w:p>
      <w:pPr>
        <w:ind w:firstLine="480"/>
        <w:rPr>
          <w:rFonts w:hint="eastAsia" w:ascii="宋体" w:hAnsi="宋体" w:eastAsia="宋体" w:cs="宋体"/>
          <w:color w:val="auto"/>
          <w:kern w:val="28"/>
          <w:szCs w:val="21"/>
        </w:rPr>
      </w:pPr>
      <w:r>
        <w:rPr>
          <w:rFonts w:hint="eastAsia" w:ascii="宋体" w:hAnsi="宋体" w:eastAsia="宋体" w:cs="宋体"/>
          <w:color w:val="auto"/>
          <w:kern w:val="28"/>
          <w:szCs w:val="21"/>
        </w:rPr>
        <w:t>地点：茂名市光华南路118号润威商厦602室开标室</w:t>
      </w:r>
    </w:p>
    <w:p>
      <w:pPr>
        <w:pStyle w:val="4"/>
        <w:numPr>
          <w:ilvl w:val="0"/>
          <w:numId w:val="5"/>
        </w:numPr>
        <w:rPr>
          <w:rFonts w:hint="eastAsia" w:ascii="宋体" w:hAnsi="宋体" w:eastAsia="宋体" w:cs="宋体"/>
          <w:color w:val="auto"/>
        </w:rPr>
      </w:pPr>
      <w:bookmarkStart w:id="13" w:name="_Toc104040681"/>
      <w:r>
        <w:rPr>
          <w:rFonts w:hint="eastAsia" w:ascii="宋体" w:hAnsi="宋体" w:eastAsia="宋体" w:cs="宋体"/>
          <w:color w:val="auto"/>
        </w:rPr>
        <w:t>开启</w:t>
      </w:r>
      <w:bookmarkEnd w:id="13"/>
    </w:p>
    <w:p>
      <w:pPr>
        <w:ind w:firstLine="480"/>
        <w:rPr>
          <w:rFonts w:hint="eastAsia" w:ascii="宋体" w:hAnsi="宋体" w:eastAsia="宋体" w:cs="宋体"/>
          <w:color w:val="auto"/>
          <w:kern w:val="28"/>
          <w:szCs w:val="21"/>
        </w:rPr>
      </w:pPr>
      <w:r>
        <w:rPr>
          <w:rFonts w:hint="eastAsia" w:ascii="宋体" w:hAnsi="宋体" w:eastAsia="宋体" w:cs="宋体"/>
          <w:color w:val="auto"/>
          <w:kern w:val="28"/>
          <w:szCs w:val="21"/>
        </w:rPr>
        <w:t>时间：</w:t>
      </w:r>
      <w:r>
        <w:rPr>
          <w:rFonts w:hint="eastAsia" w:ascii="宋体" w:hAnsi="宋体" w:cs="宋体"/>
          <w:color w:val="auto"/>
          <w:szCs w:val="21"/>
          <w:lang w:val="en-US" w:eastAsia="zh-CN"/>
        </w:rPr>
        <w:t>2024</w:t>
      </w:r>
      <w:r>
        <w:rPr>
          <w:rFonts w:hint="eastAsia" w:ascii="宋体" w:hAnsi="宋体" w:eastAsia="宋体" w:cs="宋体"/>
          <w:color w:val="auto"/>
          <w:kern w:val="28"/>
          <w:szCs w:val="21"/>
        </w:rPr>
        <w:t>年</w:t>
      </w:r>
      <w:r>
        <w:rPr>
          <w:rFonts w:hint="eastAsia" w:ascii="宋体" w:hAnsi="宋体" w:cs="宋体"/>
          <w:color w:val="auto"/>
          <w:szCs w:val="21"/>
          <w:lang w:val="en-US" w:eastAsia="zh-CN"/>
        </w:rPr>
        <w:t>05</w:t>
      </w:r>
      <w:r>
        <w:rPr>
          <w:rFonts w:hint="eastAsia" w:ascii="宋体" w:hAnsi="宋体" w:eastAsia="宋体" w:cs="宋体"/>
          <w:color w:val="auto"/>
          <w:kern w:val="28"/>
          <w:szCs w:val="21"/>
        </w:rPr>
        <w:t>月</w:t>
      </w:r>
      <w:r>
        <w:rPr>
          <w:rFonts w:hint="eastAsia" w:ascii="宋体" w:hAnsi="宋体" w:cs="宋体"/>
          <w:color w:val="auto"/>
          <w:szCs w:val="21"/>
          <w:lang w:val="en-US" w:eastAsia="zh-CN"/>
        </w:rPr>
        <w:t>29</w:t>
      </w:r>
      <w:r>
        <w:rPr>
          <w:rFonts w:hint="eastAsia" w:ascii="宋体" w:hAnsi="宋体" w:eastAsia="宋体" w:cs="宋体"/>
          <w:color w:val="auto"/>
          <w:kern w:val="28"/>
          <w:szCs w:val="21"/>
        </w:rPr>
        <w:t>日</w:t>
      </w:r>
      <w:r>
        <w:rPr>
          <w:rFonts w:hint="eastAsia" w:ascii="宋体" w:hAnsi="宋体" w:cs="宋体"/>
          <w:color w:val="auto"/>
          <w:szCs w:val="21"/>
          <w:lang w:val="en-US" w:eastAsia="zh-CN"/>
        </w:rPr>
        <w:t>09</w:t>
      </w:r>
      <w:r>
        <w:rPr>
          <w:rFonts w:hint="eastAsia" w:ascii="宋体" w:hAnsi="宋体" w:eastAsia="宋体" w:cs="宋体"/>
          <w:color w:val="auto"/>
          <w:kern w:val="28"/>
          <w:szCs w:val="21"/>
        </w:rPr>
        <w:t>时</w:t>
      </w:r>
      <w:r>
        <w:rPr>
          <w:rFonts w:hint="eastAsia" w:ascii="宋体" w:hAnsi="宋体" w:cs="宋体"/>
          <w:color w:val="auto"/>
          <w:kern w:val="28"/>
          <w:szCs w:val="21"/>
          <w:lang w:val="en-US" w:eastAsia="zh-CN"/>
        </w:rPr>
        <w:t>30</w:t>
      </w:r>
      <w:r>
        <w:rPr>
          <w:rFonts w:hint="eastAsia" w:ascii="宋体" w:hAnsi="宋体" w:eastAsia="宋体" w:cs="宋体"/>
          <w:color w:val="auto"/>
          <w:kern w:val="28"/>
          <w:szCs w:val="21"/>
        </w:rPr>
        <w:t>分00秒（北京时间）</w:t>
      </w:r>
    </w:p>
    <w:p>
      <w:pPr>
        <w:ind w:firstLine="480"/>
        <w:rPr>
          <w:rFonts w:hint="eastAsia" w:ascii="宋体" w:hAnsi="宋体" w:eastAsia="宋体" w:cs="宋体"/>
          <w:color w:val="auto"/>
          <w:szCs w:val="21"/>
        </w:rPr>
      </w:pPr>
      <w:r>
        <w:rPr>
          <w:rFonts w:hint="eastAsia" w:ascii="宋体" w:hAnsi="宋体" w:eastAsia="宋体" w:cs="宋体"/>
          <w:color w:val="auto"/>
          <w:kern w:val="28"/>
          <w:szCs w:val="21"/>
        </w:rPr>
        <w:t>地点：茂名市光华南路118号润威商厦602室开标室</w:t>
      </w:r>
    </w:p>
    <w:p>
      <w:pPr>
        <w:pStyle w:val="4"/>
        <w:numPr>
          <w:ilvl w:val="0"/>
          <w:numId w:val="5"/>
        </w:numPr>
        <w:rPr>
          <w:rFonts w:hint="eastAsia" w:ascii="宋体" w:hAnsi="宋体" w:eastAsia="宋体" w:cs="宋体"/>
          <w:color w:val="auto"/>
        </w:rPr>
      </w:pPr>
      <w:bookmarkStart w:id="14" w:name="_Toc104040682"/>
      <w:r>
        <w:rPr>
          <w:rFonts w:hint="eastAsia" w:ascii="宋体" w:hAnsi="宋体" w:eastAsia="宋体" w:cs="宋体"/>
          <w:color w:val="auto"/>
        </w:rPr>
        <w:t>公告期限</w:t>
      </w:r>
      <w:bookmarkEnd w:id="14"/>
    </w:p>
    <w:p>
      <w:pPr>
        <w:ind w:firstLine="480"/>
        <w:rPr>
          <w:rFonts w:hint="eastAsia" w:ascii="宋体" w:hAnsi="宋体" w:eastAsia="宋体" w:cs="宋体"/>
          <w:color w:val="auto"/>
          <w:kern w:val="28"/>
          <w:szCs w:val="21"/>
        </w:rPr>
      </w:pPr>
      <w:r>
        <w:rPr>
          <w:rFonts w:hint="eastAsia" w:ascii="宋体" w:hAnsi="宋体" w:eastAsia="宋体" w:cs="宋体"/>
          <w:color w:val="auto"/>
          <w:kern w:val="28"/>
          <w:szCs w:val="21"/>
        </w:rPr>
        <w:t>自本公告发布之日起3个工作日。</w:t>
      </w:r>
    </w:p>
    <w:p>
      <w:pPr>
        <w:pStyle w:val="4"/>
        <w:numPr>
          <w:ilvl w:val="0"/>
          <w:numId w:val="5"/>
        </w:numPr>
        <w:rPr>
          <w:rFonts w:hint="eastAsia" w:ascii="宋体" w:hAnsi="宋体" w:eastAsia="宋体" w:cs="宋体"/>
          <w:color w:val="auto"/>
        </w:rPr>
      </w:pPr>
      <w:bookmarkStart w:id="15" w:name="_Toc104040683"/>
      <w:r>
        <w:rPr>
          <w:rFonts w:hint="eastAsia" w:ascii="宋体" w:hAnsi="宋体" w:eastAsia="宋体" w:cs="宋体"/>
          <w:color w:val="auto"/>
        </w:rPr>
        <w:t>其他补充事宜</w:t>
      </w:r>
      <w:bookmarkEnd w:id="15"/>
    </w:p>
    <w:p>
      <w:pPr>
        <w:ind w:firstLine="480"/>
        <w:rPr>
          <w:rFonts w:hint="eastAsia" w:ascii="宋体" w:hAnsi="宋体" w:eastAsia="宋体" w:cs="宋体"/>
          <w:color w:val="auto"/>
          <w:kern w:val="28"/>
          <w:szCs w:val="21"/>
        </w:rPr>
      </w:pPr>
      <w:r>
        <w:rPr>
          <w:rFonts w:hint="eastAsia" w:ascii="宋体" w:hAnsi="宋体" w:eastAsia="宋体" w:cs="宋体"/>
          <w:color w:val="auto"/>
          <w:kern w:val="28"/>
          <w:szCs w:val="21"/>
        </w:rPr>
        <w:t>需要落实的政府采购政策： 1）《政府采购促进中小企业发展管理办法》（财库〔2020〕46号） 2）《关于政府采购支持监狱企业发展有关问题的通知》(财库〔2014〕68号) 3）《关于促进残疾人就业政府采购政策的通知》（财库〔2017〕141号) 4）《财政部 发展改革委 生态环境部 市场监管总局 关于调整优化节能产品、环境标志产品政府采购执行机制的通知》（财库〔2019〕9号） 5）《节能产品政府采购实施意见》的通知（财库〔2004〕185号）</w:t>
      </w:r>
    </w:p>
    <w:p>
      <w:pPr>
        <w:pStyle w:val="4"/>
        <w:numPr>
          <w:ilvl w:val="0"/>
          <w:numId w:val="5"/>
        </w:numPr>
        <w:rPr>
          <w:rFonts w:hint="eastAsia" w:ascii="宋体" w:hAnsi="宋体" w:eastAsia="宋体" w:cs="宋体"/>
          <w:color w:val="auto"/>
        </w:rPr>
      </w:pPr>
      <w:bookmarkStart w:id="16" w:name="_Toc104040684"/>
      <w:r>
        <w:rPr>
          <w:rFonts w:hint="eastAsia" w:ascii="宋体" w:hAnsi="宋体" w:eastAsia="宋体" w:cs="宋体"/>
          <w:color w:val="auto"/>
        </w:rPr>
        <w:t>凡对本次采购提出询问，请按以下方式联系</w:t>
      </w:r>
      <w:bookmarkEnd w:id="16"/>
    </w:p>
    <w:p>
      <w:pPr>
        <w:pStyle w:val="44"/>
        <w:spacing w:after="0" w:line="360" w:lineRule="auto"/>
        <w:ind w:firstLine="0" w:firstLineChars="0"/>
        <w:outlineLvl w:val="2"/>
        <w:rPr>
          <w:rFonts w:hint="eastAsia" w:ascii="宋体" w:hAnsi="宋体" w:eastAsia="宋体" w:cs="宋体"/>
          <w:b/>
          <w:bCs/>
          <w:color w:val="auto"/>
          <w:szCs w:val="21"/>
        </w:rPr>
      </w:pPr>
      <w:r>
        <w:rPr>
          <w:rFonts w:hint="eastAsia" w:ascii="宋体" w:hAnsi="宋体" w:eastAsia="宋体" w:cs="宋体"/>
          <w:b/>
          <w:bCs/>
          <w:color w:val="auto"/>
          <w:szCs w:val="21"/>
        </w:rPr>
        <w:t>1.采购人信息</w:t>
      </w:r>
    </w:p>
    <w:p>
      <w:pPr>
        <w:pStyle w:val="44"/>
        <w:spacing w:after="0" w:line="360" w:lineRule="auto"/>
        <w:ind w:firstLineChars="200"/>
        <w:rPr>
          <w:rFonts w:hint="eastAsia" w:ascii="宋体" w:hAnsi="宋体" w:eastAsia="宋体" w:cs="宋体"/>
          <w:color w:val="auto"/>
          <w:szCs w:val="21"/>
          <w:lang w:eastAsia="zh-CN"/>
        </w:rPr>
      </w:pPr>
      <w:r>
        <w:rPr>
          <w:rFonts w:hint="eastAsia" w:ascii="宋体" w:hAnsi="宋体" w:eastAsia="宋体" w:cs="宋体"/>
          <w:color w:val="auto"/>
          <w:szCs w:val="21"/>
        </w:rPr>
        <w:t>名    称：</w:t>
      </w:r>
      <w:r>
        <w:rPr>
          <w:rFonts w:hint="eastAsia" w:ascii="宋体" w:hAnsi="宋体" w:eastAsia="宋体" w:cs="宋体"/>
          <w:color w:val="auto"/>
          <w:szCs w:val="21"/>
          <w:lang w:eastAsia="zh-CN"/>
        </w:rPr>
        <w:t>茂名市中医院</w:t>
      </w:r>
    </w:p>
    <w:p>
      <w:pPr>
        <w:pStyle w:val="44"/>
        <w:spacing w:after="0" w:line="360" w:lineRule="auto"/>
        <w:ind w:firstLineChars="200"/>
        <w:rPr>
          <w:rFonts w:hint="eastAsia" w:ascii="宋体" w:hAnsi="宋体" w:eastAsia="宋体" w:cs="宋体"/>
          <w:color w:val="auto"/>
          <w:szCs w:val="21"/>
        </w:rPr>
      </w:pPr>
      <w:r>
        <w:rPr>
          <w:rFonts w:hint="eastAsia" w:ascii="宋体" w:hAnsi="宋体" w:eastAsia="宋体" w:cs="宋体"/>
          <w:color w:val="auto"/>
          <w:szCs w:val="21"/>
        </w:rPr>
        <w:t>地    址：茂名市油城五路七号大院</w:t>
      </w:r>
    </w:p>
    <w:p>
      <w:pPr>
        <w:pStyle w:val="44"/>
        <w:spacing w:after="0" w:line="360" w:lineRule="auto"/>
        <w:ind w:firstLineChars="200"/>
        <w:rPr>
          <w:rFonts w:hint="eastAsia" w:ascii="宋体" w:hAnsi="宋体" w:eastAsia="宋体" w:cs="宋体"/>
          <w:color w:val="auto"/>
          <w:szCs w:val="21"/>
          <w:lang w:val="en-US" w:eastAsia="zh-CN"/>
        </w:rPr>
      </w:pPr>
      <w:r>
        <w:rPr>
          <w:rFonts w:hint="eastAsia" w:ascii="宋体" w:hAnsi="宋体" w:eastAsia="宋体" w:cs="宋体"/>
          <w:color w:val="auto"/>
          <w:szCs w:val="21"/>
        </w:rPr>
        <w:t>联系方式：</w:t>
      </w:r>
      <w:r>
        <w:rPr>
          <w:rFonts w:hint="eastAsia" w:ascii="宋体" w:hAnsi="宋体" w:eastAsia="宋体" w:cs="宋体"/>
          <w:color w:val="auto"/>
          <w:szCs w:val="21"/>
          <w:lang w:val="en-US" w:eastAsia="zh-CN"/>
        </w:rPr>
        <w:t>李凯凤，</w:t>
      </w:r>
      <w:r>
        <w:rPr>
          <w:rFonts w:hint="eastAsia" w:ascii="宋体" w:hAnsi="宋体" w:eastAsia="宋体" w:cs="宋体"/>
          <w:color w:val="auto"/>
          <w:szCs w:val="21"/>
        </w:rPr>
        <w:t>0668-</w:t>
      </w:r>
      <w:r>
        <w:rPr>
          <w:rFonts w:hint="eastAsia" w:ascii="宋体" w:hAnsi="宋体" w:eastAsia="宋体" w:cs="宋体"/>
          <w:color w:val="auto"/>
          <w:szCs w:val="21"/>
          <w:lang w:val="en-US" w:eastAsia="zh-CN"/>
        </w:rPr>
        <w:t>2870144</w:t>
      </w:r>
    </w:p>
    <w:p>
      <w:pPr>
        <w:pStyle w:val="44"/>
        <w:spacing w:after="0" w:line="360" w:lineRule="auto"/>
        <w:ind w:firstLine="0" w:firstLineChars="0"/>
        <w:outlineLvl w:val="2"/>
        <w:rPr>
          <w:rFonts w:hint="eastAsia" w:ascii="宋体" w:hAnsi="宋体" w:eastAsia="宋体" w:cs="宋体"/>
          <w:b/>
          <w:bCs/>
          <w:color w:val="auto"/>
          <w:szCs w:val="21"/>
        </w:rPr>
      </w:pPr>
      <w:r>
        <w:rPr>
          <w:rFonts w:hint="eastAsia" w:ascii="宋体" w:hAnsi="宋体" w:eastAsia="宋体" w:cs="宋体"/>
          <w:b/>
          <w:bCs/>
          <w:color w:val="auto"/>
          <w:szCs w:val="21"/>
        </w:rPr>
        <w:t>2.采购代理机构信息</w:t>
      </w:r>
    </w:p>
    <w:p>
      <w:pPr>
        <w:pStyle w:val="44"/>
        <w:spacing w:after="0" w:line="360" w:lineRule="auto"/>
        <w:ind w:firstLineChars="200"/>
        <w:rPr>
          <w:rFonts w:hint="eastAsia" w:ascii="宋体" w:hAnsi="宋体" w:eastAsia="宋体" w:cs="宋体"/>
          <w:color w:val="auto"/>
          <w:szCs w:val="21"/>
        </w:rPr>
      </w:pPr>
      <w:r>
        <w:rPr>
          <w:rFonts w:hint="eastAsia" w:ascii="宋体" w:hAnsi="宋体" w:eastAsia="宋体" w:cs="宋体"/>
          <w:color w:val="auto"/>
          <w:szCs w:val="21"/>
        </w:rPr>
        <w:t>名    称：广东达禾工程管理有限公司</w:t>
      </w:r>
    </w:p>
    <w:p>
      <w:pPr>
        <w:pStyle w:val="44"/>
        <w:spacing w:after="0" w:line="360" w:lineRule="auto"/>
        <w:ind w:firstLineChars="200"/>
        <w:rPr>
          <w:rFonts w:hint="eastAsia" w:ascii="宋体" w:hAnsi="宋体" w:eastAsia="宋体" w:cs="宋体"/>
          <w:color w:val="auto"/>
          <w:szCs w:val="21"/>
        </w:rPr>
      </w:pPr>
      <w:r>
        <w:rPr>
          <w:rFonts w:hint="eastAsia" w:ascii="宋体" w:hAnsi="宋体" w:eastAsia="宋体" w:cs="宋体"/>
          <w:color w:val="auto"/>
          <w:szCs w:val="21"/>
        </w:rPr>
        <w:t>地    址：</w:t>
      </w:r>
      <w:r>
        <w:rPr>
          <w:rFonts w:hint="eastAsia" w:ascii="宋体" w:hAnsi="宋体" w:eastAsia="宋体" w:cs="宋体"/>
          <w:color w:val="auto"/>
          <w:kern w:val="28"/>
          <w:szCs w:val="21"/>
        </w:rPr>
        <w:t>茂名市光华南路118号润威商厦6楼</w:t>
      </w:r>
    </w:p>
    <w:p>
      <w:pPr>
        <w:pStyle w:val="44"/>
        <w:spacing w:after="0" w:line="360" w:lineRule="auto"/>
        <w:ind w:firstLineChars="200"/>
        <w:rPr>
          <w:rFonts w:hint="eastAsia" w:ascii="宋体" w:hAnsi="宋体" w:eastAsia="宋体" w:cs="宋体"/>
          <w:color w:val="auto"/>
          <w:szCs w:val="21"/>
        </w:rPr>
      </w:pPr>
      <w:r>
        <w:rPr>
          <w:rFonts w:hint="eastAsia" w:ascii="宋体" w:hAnsi="宋体" w:eastAsia="宋体" w:cs="宋体"/>
          <w:color w:val="auto"/>
          <w:szCs w:val="21"/>
        </w:rPr>
        <w:t>联系方式：</w:t>
      </w:r>
      <w:r>
        <w:rPr>
          <w:rFonts w:hint="eastAsia" w:ascii="宋体" w:hAnsi="宋体" w:eastAsia="宋体" w:cs="宋体"/>
          <w:color w:val="auto"/>
          <w:szCs w:val="21"/>
          <w:lang w:val="en-US" w:eastAsia="zh-CN"/>
        </w:rPr>
        <w:t>许小姐</w:t>
      </w:r>
      <w:r>
        <w:rPr>
          <w:rFonts w:hint="eastAsia" w:ascii="宋体" w:hAnsi="宋体" w:eastAsia="宋体" w:cs="宋体"/>
          <w:color w:val="auto"/>
          <w:szCs w:val="21"/>
          <w:lang w:eastAsia="zh-CN"/>
        </w:rPr>
        <w:t>，</w:t>
      </w:r>
      <w:r>
        <w:rPr>
          <w:rFonts w:hint="eastAsia" w:ascii="宋体" w:hAnsi="宋体" w:eastAsia="宋体" w:cs="宋体"/>
          <w:color w:val="auto"/>
          <w:szCs w:val="21"/>
        </w:rPr>
        <w:t>0668-2998639</w:t>
      </w:r>
    </w:p>
    <w:p>
      <w:pPr>
        <w:pStyle w:val="44"/>
        <w:spacing w:after="0" w:line="360" w:lineRule="auto"/>
        <w:ind w:firstLine="210"/>
        <w:rPr>
          <w:rFonts w:hint="eastAsia" w:ascii="宋体" w:hAnsi="宋体" w:eastAsia="宋体" w:cs="宋体"/>
          <w:color w:val="auto"/>
          <w:szCs w:val="21"/>
        </w:rPr>
      </w:pPr>
    </w:p>
    <w:p>
      <w:pPr>
        <w:pStyle w:val="44"/>
        <w:spacing w:after="0" w:line="360" w:lineRule="auto"/>
        <w:ind w:firstLine="210"/>
        <w:rPr>
          <w:rFonts w:hint="eastAsia" w:ascii="宋体" w:hAnsi="宋体" w:eastAsia="宋体" w:cs="宋体"/>
          <w:color w:val="auto"/>
          <w:szCs w:val="21"/>
        </w:rPr>
      </w:pPr>
    </w:p>
    <w:p>
      <w:pPr>
        <w:adjustRightInd w:val="0"/>
        <w:snapToGrid w:val="0"/>
        <w:ind w:right="-51" w:firstLine="2730" w:firstLineChars="1300"/>
        <w:jc w:val="right"/>
        <w:rPr>
          <w:rFonts w:hint="eastAsia" w:ascii="宋体" w:hAnsi="宋体" w:eastAsia="宋体" w:cs="宋体"/>
          <w:bCs/>
          <w:color w:val="auto"/>
          <w:szCs w:val="21"/>
        </w:rPr>
      </w:pPr>
      <w:r>
        <w:rPr>
          <w:rFonts w:hint="eastAsia" w:ascii="宋体" w:hAnsi="宋体" w:eastAsia="宋体" w:cs="宋体"/>
          <w:bCs/>
          <w:color w:val="auto"/>
          <w:szCs w:val="21"/>
        </w:rPr>
        <w:t>广东达禾工程管理有限公司</w:t>
      </w:r>
    </w:p>
    <w:p>
      <w:pPr>
        <w:adjustRightInd w:val="0"/>
        <w:snapToGrid w:val="0"/>
        <w:ind w:right="-51" w:firstLine="4305" w:firstLineChars="2050"/>
        <w:jc w:val="right"/>
        <w:rPr>
          <w:rFonts w:hint="eastAsia" w:ascii="宋体" w:hAnsi="宋体" w:eastAsia="宋体" w:cs="宋体"/>
          <w:color w:val="auto"/>
        </w:rPr>
      </w:pPr>
      <w:r>
        <w:rPr>
          <w:rFonts w:hint="eastAsia" w:ascii="宋体" w:hAnsi="宋体" w:cs="宋体"/>
          <w:color w:val="auto"/>
          <w:szCs w:val="21"/>
          <w:lang w:val="en-US" w:eastAsia="zh-CN"/>
        </w:rPr>
        <w:t>2024</w:t>
      </w:r>
      <w:r>
        <w:rPr>
          <w:rFonts w:hint="eastAsia" w:ascii="宋体" w:hAnsi="宋体" w:eastAsia="宋体" w:cs="宋体"/>
          <w:color w:val="auto"/>
          <w:szCs w:val="21"/>
        </w:rPr>
        <w:t>年</w:t>
      </w:r>
      <w:r>
        <w:rPr>
          <w:rFonts w:hint="eastAsia" w:ascii="宋体" w:hAnsi="宋体" w:cs="宋体"/>
          <w:color w:val="auto"/>
          <w:szCs w:val="21"/>
          <w:lang w:val="en-US" w:eastAsia="zh-CN"/>
        </w:rPr>
        <w:t>05</w:t>
      </w:r>
      <w:r>
        <w:rPr>
          <w:rFonts w:hint="eastAsia" w:ascii="宋体" w:hAnsi="宋体" w:eastAsia="宋体" w:cs="宋体"/>
          <w:color w:val="auto"/>
          <w:szCs w:val="21"/>
        </w:rPr>
        <w:t>月</w:t>
      </w:r>
      <w:r>
        <w:rPr>
          <w:rFonts w:hint="eastAsia" w:ascii="宋体" w:hAnsi="宋体" w:cs="宋体"/>
          <w:color w:val="auto"/>
          <w:szCs w:val="21"/>
          <w:lang w:val="en-US" w:eastAsia="zh-CN"/>
        </w:rPr>
        <w:t>14</w:t>
      </w:r>
      <w:r>
        <w:rPr>
          <w:rFonts w:hint="eastAsia" w:ascii="宋体" w:hAnsi="宋体" w:eastAsia="宋体" w:cs="宋体"/>
          <w:color w:val="auto"/>
          <w:szCs w:val="21"/>
        </w:rPr>
        <w:t>日</w:t>
      </w:r>
    </w:p>
    <w:bookmarkEnd w:id="5"/>
    <w:p>
      <w:pPr>
        <w:jc w:val="left"/>
        <w:rPr>
          <w:rFonts w:hint="eastAsia" w:ascii="宋体" w:hAnsi="宋体" w:eastAsia="宋体" w:cs="宋体"/>
          <w:color w:val="auto"/>
          <w:sz w:val="28"/>
        </w:rPr>
      </w:pPr>
      <w:bookmarkStart w:id="17" w:name="_Toc35342045"/>
      <w:r>
        <w:rPr>
          <w:rFonts w:hint="eastAsia" w:ascii="宋体" w:hAnsi="宋体" w:eastAsia="宋体" w:cs="宋体"/>
          <w:color w:val="auto"/>
        </w:rPr>
        <w:br w:type="page"/>
      </w:r>
    </w:p>
    <w:p>
      <w:pPr>
        <w:pStyle w:val="3"/>
        <w:rPr>
          <w:rFonts w:hint="eastAsia" w:ascii="宋体" w:hAnsi="宋体" w:eastAsia="宋体" w:cs="宋体"/>
          <w:color w:val="auto"/>
        </w:rPr>
      </w:pPr>
      <w:bookmarkStart w:id="18" w:name="_Toc103216634"/>
      <w:bookmarkStart w:id="19" w:name="_Toc101122290"/>
      <w:bookmarkStart w:id="20" w:name="_Toc114516594"/>
      <w:bookmarkStart w:id="21" w:name="_Toc103033202"/>
      <w:bookmarkStart w:id="22" w:name="_Toc104040685"/>
      <w:bookmarkStart w:id="23" w:name="_Hlk103194593"/>
      <w:r>
        <w:rPr>
          <w:rFonts w:hint="eastAsia" w:ascii="宋体" w:hAnsi="宋体" w:eastAsia="宋体" w:cs="宋体"/>
          <w:color w:val="auto"/>
        </w:rPr>
        <w:t>第二章 采购需求</w:t>
      </w:r>
      <w:bookmarkEnd w:id="18"/>
      <w:bookmarkEnd w:id="19"/>
      <w:bookmarkEnd w:id="20"/>
      <w:bookmarkEnd w:id="21"/>
      <w:bookmarkEnd w:id="22"/>
    </w:p>
    <w:p>
      <w:pPr>
        <w:pStyle w:val="45"/>
        <w:spacing w:after="0" w:line="360" w:lineRule="auto"/>
        <w:ind w:left="0" w:leftChars="0" w:firstLine="0" w:firstLineChars="0"/>
        <w:rPr>
          <w:rFonts w:hint="eastAsia" w:ascii="宋体" w:hAnsi="宋体" w:eastAsia="宋体" w:cs="宋体"/>
          <w:b/>
          <w:bCs/>
          <w:color w:val="auto"/>
          <w:szCs w:val="21"/>
        </w:rPr>
      </w:pPr>
      <w:bookmarkStart w:id="24" w:name="_Hlk112005103"/>
      <w:r>
        <w:rPr>
          <w:rFonts w:hint="eastAsia" w:ascii="宋体" w:hAnsi="宋体" w:eastAsia="宋体" w:cs="宋体"/>
          <w:b/>
          <w:bCs/>
          <w:color w:val="auto"/>
          <w:szCs w:val="21"/>
        </w:rPr>
        <w:t>说明：</w:t>
      </w:r>
    </w:p>
    <w:p>
      <w:pPr>
        <w:pStyle w:val="45"/>
        <w:spacing w:after="0" w:line="360" w:lineRule="auto"/>
        <w:ind w:left="0" w:leftChars="0" w:firstLine="422"/>
        <w:rPr>
          <w:rFonts w:hint="eastAsia" w:ascii="宋体" w:hAnsi="宋体" w:eastAsia="宋体" w:cs="宋体"/>
          <w:b/>
          <w:bCs/>
          <w:color w:val="auto"/>
          <w:szCs w:val="21"/>
        </w:rPr>
      </w:pPr>
      <w:r>
        <w:rPr>
          <w:rFonts w:hint="eastAsia" w:ascii="宋体" w:hAnsi="宋体" w:eastAsia="宋体" w:cs="宋体"/>
          <w:b/>
          <w:bCs/>
          <w:color w:val="auto"/>
          <w:szCs w:val="21"/>
        </w:rPr>
        <w:t>1.供应商须对本项目为单位的货物或服务进行整体响应，任何只对采购标的或服务内容其中一部分内容进行响应的，将作无效投标（响应）处理。</w:t>
      </w:r>
    </w:p>
    <w:p>
      <w:pPr>
        <w:pStyle w:val="45"/>
        <w:spacing w:after="0" w:line="360" w:lineRule="auto"/>
        <w:ind w:left="0" w:leftChars="0" w:firstLine="422"/>
        <w:rPr>
          <w:rFonts w:hint="eastAsia" w:ascii="宋体" w:hAnsi="宋体" w:eastAsia="宋体" w:cs="宋体"/>
          <w:b/>
          <w:bCs/>
          <w:color w:val="auto"/>
          <w:szCs w:val="21"/>
        </w:rPr>
      </w:pPr>
      <w:r>
        <w:rPr>
          <w:rFonts w:hint="eastAsia" w:ascii="宋体" w:hAnsi="宋体" w:eastAsia="宋体" w:cs="宋体"/>
          <w:b/>
          <w:bCs/>
          <w:color w:val="auto"/>
          <w:szCs w:val="21"/>
        </w:rPr>
        <w:t>2.采购需求中标注“★”号条款为实质性条款，供应商须按要求对其进行逐条响应，当出现负偏离或未响应，将作无效投标（响应）处理；若要求提供证明材料，还须按要求提供证明材料，否则将作无效投标（响应）处理。</w:t>
      </w:r>
    </w:p>
    <w:p>
      <w:pPr>
        <w:pStyle w:val="45"/>
        <w:spacing w:after="0" w:line="360" w:lineRule="auto"/>
        <w:ind w:left="0" w:leftChars="0" w:firstLine="422"/>
        <w:rPr>
          <w:rFonts w:hint="eastAsia" w:ascii="宋体" w:hAnsi="宋体" w:eastAsia="宋体" w:cs="宋体"/>
          <w:color w:val="auto"/>
          <w:szCs w:val="21"/>
        </w:rPr>
      </w:pPr>
      <w:r>
        <w:rPr>
          <w:rFonts w:hint="eastAsia" w:ascii="宋体" w:hAnsi="宋体" w:eastAsia="宋体" w:cs="宋体"/>
          <w:b/>
          <w:bCs/>
          <w:color w:val="auto"/>
          <w:szCs w:val="21"/>
        </w:rPr>
        <w:t>3.采购需求中标注“▲”号条款为重要技术条款，供应商须按要求对其进行逐条响应，当出现负偏离或未响应，对应项将不予以计分，不会作无效投标（响应）处理；若要求提供证明材料，还须按要求提供证明材料，否则不予计分。</w:t>
      </w:r>
    </w:p>
    <w:p>
      <w:pPr>
        <w:adjustRightInd w:val="0"/>
        <w:snapToGrid w:val="0"/>
        <w:rPr>
          <w:rFonts w:hint="eastAsia" w:ascii="宋体" w:hAnsi="宋体" w:eastAsia="宋体" w:cs="宋体"/>
          <w:color w:val="auto"/>
          <w:szCs w:val="21"/>
        </w:rPr>
      </w:pPr>
    </w:p>
    <w:bookmarkEnd w:id="23"/>
    <w:p>
      <w:pPr>
        <w:pStyle w:val="4"/>
        <w:rPr>
          <w:rFonts w:hint="eastAsia" w:ascii="宋体" w:hAnsi="宋体" w:eastAsia="宋体" w:cs="宋体"/>
          <w:color w:val="auto"/>
        </w:rPr>
      </w:pPr>
      <w:r>
        <w:rPr>
          <w:rFonts w:hint="eastAsia" w:ascii="宋体" w:hAnsi="宋体" w:eastAsia="宋体" w:cs="宋体"/>
          <w:color w:val="auto"/>
        </w:rPr>
        <w:t>一、项目概况</w:t>
      </w:r>
    </w:p>
    <w:p>
      <w:pPr>
        <w:ind w:firstLine="420" w:firstLineChars="200"/>
        <w:outlineLvl w:val="2"/>
        <w:rPr>
          <w:rFonts w:hint="eastAsia" w:ascii="宋体" w:hAnsi="宋体" w:eastAsia="宋体" w:cs="宋体"/>
          <w:color w:val="auto"/>
          <w:szCs w:val="21"/>
          <w:lang w:eastAsia="zh-CN"/>
        </w:rPr>
      </w:pPr>
      <w:r>
        <w:rPr>
          <w:rFonts w:hint="eastAsia" w:ascii="宋体" w:hAnsi="宋体" w:eastAsia="宋体" w:cs="宋体"/>
          <w:color w:val="auto"/>
          <w:szCs w:val="21"/>
        </w:rPr>
        <w:t>1.</w:t>
      </w:r>
      <w:r>
        <w:rPr>
          <w:rFonts w:hint="eastAsia" w:ascii="宋体" w:hAnsi="宋体" w:eastAsia="宋体" w:cs="宋体"/>
          <w:color w:val="auto"/>
          <w:szCs w:val="21"/>
          <w:lang w:val="en-US" w:eastAsia="zh-CN"/>
        </w:rPr>
        <w:t>项目</w:t>
      </w:r>
      <w:r>
        <w:rPr>
          <w:rFonts w:hint="eastAsia" w:ascii="宋体" w:hAnsi="宋体" w:eastAsia="宋体" w:cs="宋体"/>
          <w:color w:val="auto"/>
          <w:szCs w:val="21"/>
        </w:rPr>
        <w:t>名称：</w:t>
      </w:r>
      <w:r>
        <w:rPr>
          <w:rFonts w:hint="eastAsia" w:ascii="宋体" w:hAnsi="宋体" w:eastAsia="宋体" w:cs="宋体"/>
          <w:color w:val="auto"/>
          <w:szCs w:val="21"/>
          <w:lang w:eastAsia="zh-CN"/>
        </w:rPr>
        <w:t>茂名市中医院污水处理站委托运维服务采购项目</w:t>
      </w:r>
    </w:p>
    <w:p>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2.</w:t>
      </w:r>
      <w:r>
        <w:rPr>
          <w:rFonts w:hint="eastAsia" w:ascii="宋体" w:hAnsi="宋体" w:eastAsia="宋体" w:cs="宋体"/>
          <w:color w:val="auto"/>
          <w:szCs w:val="21"/>
          <w:lang w:val="en-US" w:eastAsia="zh-CN"/>
        </w:rPr>
        <w:t>服务</w:t>
      </w:r>
      <w:r>
        <w:rPr>
          <w:rFonts w:hint="eastAsia" w:ascii="宋体" w:hAnsi="宋体" w:eastAsia="宋体" w:cs="宋体"/>
          <w:color w:val="auto"/>
          <w:szCs w:val="21"/>
        </w:rPr>
        <w:t>地点：医院内所有区域污水（除行政办公楼和职工宿舍楼外）</w:t>
      </w:r>
    </w:p>
    <w:p>
      <w:pPr>
        <w:ind w:firstLine="420" w:firstLineChars="200"/>
        <w:rPr>
          <w:rFonts w:hint="eastAsia" w:ascii="宋体" w:hAnsi="宋体" w:eastAsia="宋体" w:cs="宋体"/>
          <w:color w:val="auto"/>
          <w:szCs w:val="21"/>
          <w:lang w:eastAsia="zh-CN"/>
        </w:rPr>
      </w:pPr>
      <w:r>
        <w:rPr>
          <w:rFonts w:hint="eastAsia" w:ascii="宋体" w:hAnsi="宋体" w:eastAsia="宋体" w:cs="宋体"/>
          <w:color w:val="auto"/>
          <w:szCs w:val="21"/>
        </w:rPr>
        <w:t>3.</w:t>
      </w:r>
      <w:r>
        <w:rPr>
          <w:rFonts w:hint="eastAsia" w:ascii="宋体" w:hAnsi="宋体" w:eastAsia="宋体" w:cs="宋体"/>
          <w:color w:val="auto"/>
          <w:szCs w:val="21"/>
          <w:lang w:val="en-US" w:eastAsia="zh-CN"/>
        </w:rPr>
        <w:t>服务期限：</w:t>
      </w:r>
      <w:r>
        <w:rPr>
          <w:rFonts w:hint="eastAsia" w:ascii="宋体" w:hAnsi="宋体" w:eastAsia="宋体" w:cs="宋体"/>
          <w:color w:val="auto"/>
          <w:szCs w:val="21"/>
        </w:rPr>
        <w:t>自合同签订之日起</w:t>
      </w:r>
      <w:r>
        <w:rPr>
          <w:rFonts w:hint="eastAsia" w:ascii="宋体" w:hAnsi="宋体" w:eastAsia="宋体" w:cs="宋体"/>
          <w:color w:val="auto"/>
          <w:szCs w:val="21"/>
          <w:lang w:val="en-US" w:eastAsia="zh-CN"/>
        </w:rPr>
        <w:t>1年</w:t>
      </w:r>
      <w:r>
        <w:rPr>
          <w:rFonts w:hint="eastAsia" w:ascii="宋体" w:hAnsi="宋体" w:eastAsia="宋体" w:cs="宋体"/>
          <w:color w:val="auto"/>
          <w:szCs w:val="21"/>
        </w:rPr>
        <w:t>。</w:t>
      </w:r>
      <w:r>
        <w:rPr>
          <w:rFonts w:hint="eastAsia" w:ascii="宋体" w:hAnsi="宋体" w:eastAsia="宋体" w:cs="宋体"/>
          <w:color w:val="auto"/>
          <w:szCs w:val="21"/>
          <w:lang w:eastAsia="zh-CN"/>
        </w:rPr>
        <w:t>（</w:t>
      </w:r>
      <w:r>
        <w:rPr>
          <w:rFonts w:hint="eastAsia" w:ascii="宋体" w:hAnsi="宋体" w:eastAsia="宋体" w:cs="宋体"/>
          <w:color w:val="auto"/>
          <w:szCs w:val="21"/>
          <w:lang w:val="en-US" w:eastAsia="zh-CN"/>
        </w:rPr>
        <w:t>根据医院搬迁情况，适当减少处理费，直至搬迁完毕，合同自动终止。</w:t>
      </w:r>
      <w:r>
        <w:rPr>
          <w:rFonts w:hint="eastAsia" w:ascii="宋体" w:hAnsi="宋体" w:eastAsia="宋体" w:cs="宋体"/>
          <w:color w:val="auto"/>
          <w:szCs w:val="21"/>
          <w:lang w:eastAsia="zh-CN"/>
        </w:rPr>
        <w:t>）</w:t>
      </w:r>
    </w:p>
    <w:p>
      <w:pPr>
        <w:ind w:firstLine="420" w:firstLineChars="200"/>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4.医院污水预处理量约24.34万吨。（按医院实际污水处理量为准）</w:t>
      </w:r>
    </w:p>
    <w:p>
      <w:pPr>
        <w:keepNext w:val="0"/>
        <w:keepLines w:val="0"/>
        <w:pageBreakBefore w:val="0"/>
        <w:widowControl/>
        <w:kinsoku/>
        <w:wordWrap/>
        <w:overflowPunct/>
        <w:topLinePunct w:val="0"/>
        <w:autoSpaceDE/>
        <w:autoSpaceDN/>
        <w:bidi w:val="0"/>
        <w:adjustRightInd/>
        <w:snapToGrid/>
        <w:spacing w:line="360" w:lineRule="auto"/>
        <w:jc w:val="left"/>
        <w:textAlignment w:val="auto"/>
        <w:outlineLvl w:val="1"/>
        <w:rPr>
          <w:rFonts w:hint="eastAsia" w:ascii="宋体" w:hAnsi="宋体" w:eastAsia="宋体" w:cs="宋体"/>
          <w:b/>
          <w:bCs/>
          <w:color w:val="auto"/>
          <w:sz w:val="24"/>
          <w:szCs w:val="32"/>
          <w:lang w:val="en-US" w:eastAsia="zh-CN"/>
        </w:rPr>
      </w:pPr>
      <w:r>
        <w:rPr>
          <w:rFonts w:hint="eastAsia" w:ascii="宋体" w:hAnsi="宋体" w:eastAsia="宋体" w:cs="宋体"/>
          <w:b/>
          <w:bCs/>
          <w:color w:val="auto"/>
          <w:sz w:val="24"/>
          <w:szCs w:val="32"/>
        </w:rPr>
        <w:t>二、</w:t>
      </w:r>
      <w:r>
        <w:rPr>
          <w:rFonts w:hint="eastAsia" w:ascii="宋体" w:hAnsi="宋体" w:eastAsia="宋体" w:cs="宋体"/>
          <w:b/>
          <w:bCs/>
          <w:color w:val="auto"/>
          <w:sz w:val="24"/>
          <w:szCs w:val="32"/>
        </w:rPr>
        <w:tab/>
      </w:r>
      <w:r>
        <w:rPr>
          <w:rFonts w:hint="eastAsia" w:ascii="宋体" w:hAnsi="宋体" w:eastAsia="宋体" w:cs="宋体"/>
          <w:b/>
          <w:bCs/>
          <w:color w:val="auto"/>
          <w:sz w:val="24"/>
          <w:szCs w:val="32"/>
          <w:lang w:val="en-US" w:eastAsia="zh-CN"/>
        </w:rPr>
        <w:t>项目内容</w:t>
      </w:r>
    </w:p>
    <w:p>
      <w:pPr>
        <w:pStyle w:val="45"/>
        <w:ind w:left="0" w:leftChars="0" w:firstLine="420" w:firstLineChars="200"/>
        <w:rPr>
          <w:rFonts w:hint="eastAsia" w:ascii="宋体" w:hAnsi="宋体" w:eastAsia="宋体" w:cs="宋体"/>
          <w:color w:val="auto"/>
          <w:lang w:val="en-US" w:eastAsia="zh-CN"/>
        </w:rPr>
      </w:pPr>
      <w:r>
        <w:rPr>
          <w:rFonts w:hint="eastAsia" w:ascii="宋体" w:hAnsi="宋体" w:eastAsia="宋体" w:cs="宋体"/>
          <w:color w:val="auto"/>
          <w:lang w:val="en-US" w:eastAsia="zh-CN"/>
        </w:rPr>
        <w:t>1.污水处理方法：采用活性氧消毒剂消毒。</w:t>
      </w:r>
    </w:p>
    <w:p>
      <w:pPr>
        <w:pStyle w:val="45"/>
        <w:ind w:left="0" w:leftChars="0" w:firstLine="420" w:firstLineChars="200"/>
        <w:rPr>
          <w:rFonts w:hint="eastAsia" w:ascii="宋体" w:hAnsi="宋体" w:eastAsia="宋体" w:cs="宋体"/>
          <w:color w:val="auto"/>
          <w:lang w:val="en-US" w:eastAsia="zh-CN"/>
        </w:rPr>
      </w:pPr>
      <w:r>
        <w:rPr>
          <w:rFonts w:hint="eastAsia" w:ascii="宋体" w:hAnsi="宋体" w:eastAsia="宋体" w:cs="宋体"/>
          <w:color w:val="auto"/>
          <w:lang w:val="en-US" w:eastAsia="zh-CN"/>
        </w:rPr>
        <w:t>2.采购主要内容：</w:t>
      </w:r>
    </w:p>
    <w:tbl>
      <w:tblPr>
        <w:tblStyle w:val="46"/>
        <w:tblW w:w="94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2975"/>
        <w:gridCol w:w="1563"/>
        <w:gridCol w:w="1762"/>
        <w:gridCol w:w="24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645" w:type="dxa"/>
            <w:tcBorders>
              <w:top w:val="single" w:color="auto" w:sz="4" w:space="0"/>
              <w:left w:val="single" w:color="auto" w:sz="4" w:space="0"/>
              <w:bottom w:val="single" w:color="auto" w:sz="4" w:space="0"/>
              <w:right w:val="single" w:color="auto" w:sz="4" w:space="0"/>
            </w:tcBorders>
            <w:vAlign w:val="center"/>
          </w:tcPr>
          <w:p>
            <w:pPr>
              <w:pStyle w:val="45"/>
              <w:ind w:left="0" w:leftChars="0" w:firstLine="0" w:firstLineChars="0"/>
              <w:rPr>
                <w:rFonts w:hint="eastAsia" w:ascii="宋体" w:hAnsi="宋体" w:eastAsia="宋体" w:cs="宋体"/>
                <w:b/>
                <w:bCs/>
                <w:color w:val="auto"/>
                <w:lang w:val="en-US" w:eastAsia="zh-CN"/>
              </w:rPr>
            </w:pPr>
            <w:r>
              <w:rPr>
                <w:rFonts w:hint="eastAsia" w:ascii="宋体" w:hAnsi="宋体" w:eastAsia="宋体" w:cs="宋体"/>
                <w:b/>
                <w:bCs/>
                <w:color w:val="auto"/>
                <w:lang w:val="en-US" w:eastAsia="zh-CN"/>
              </w:rPr>
              <w:t>序号</w:t>
            </w:r>
          </w:p>
        </w:tc>
        <w:tc>
          <w:tcPr>
            <w:tcW w:w="2975" w:type="dxa"/>
            <w:tcBorders>
              <w:top w:val="single" w:color="auto" w:sz="4" w:space="0"/>
              <w:left w:val="nil"/>
              <w:bottom w:val="single" w:color="auto" w:sz="4" w:space="0"/>
              <w:right w:val="single" w:color="auto" w:sz="4" w:space="0"/>
            </w:tcBorders>
            <w:vAlign w:val="center"/>
          </w:tcPr>
          <w:p>
            <w:pPr>
              <w:pStyle w:val="45"/>
              <w:ind w:left="0" w:leftChars="0" w:firstLine="0" w:firstLineChars="0"/>
              <w:jc w:val="center"/>
              <w:rPr>
                <w:rFonts w:hint="eastAsia" w:ascii="宋体" w:hAnsi="宋体" w:eastAsia="宋体" w:cs="宋体"/>
                <w:b/>
                <w:bCs/>
                <w:color w:val="auto"/>
                <w:lang w:val="en-US" w:eastAsia="zh-CN"/>
              </w:rPr>
            </w:pPr>
            <w:r>
              <w:rPr>
                <w:rFonts w:hint="eastAsia" w:ascii="宋体" w:hAnsi="宋体" w:eastAsia="宋体" w:cs="宋体"/>
                <w:b/>
                <w:bCs/>
                <w:color w:val="auto"/>
                <w:lang w:val="en-US" w:eastAsia="zh-CN"/>
              </w:rPr>
              <w:t>项目内容</w:t>
            </w:r>
          </w:p>
        </w:tc>
        <w:tc>
          <w:tcPr>
            <w:tcW w:w="1563" w:type="dxa"/>
            <w:tcBorders>
              <w:top w:val="single" w:color="auto" w:sz="4" w:space="0"/>
              <w:left w:val="nil"/>
              <w:bottom w:val="single" w:color="auto" w:sz="4" w:space="0"/>
              <w:right w:val="single" w:color="auto" w:sz="4" w:space="0"/>
            </w:tcBorders>
            <w:vAlign w:val="center"/>
          </w:tcPr>
          <w:p>
            <w:pPr>
              <w:pStyle w:val="45"/>
              <w:ind w:left="0" w:leftChars="0" w:firstLine="0" w:firstLineChars="0"/>
              <w:jc w:val="center"/>
              <w:rPr>
                <w:rFonts w:hint="eastAsia" w:ascii="宋体" w:hAnsi="宋体" w:eastAsia="宋体" w:cs="宋体"/>
                <w:b/>
                <w:bCs/>
                <w:color w:val="auto"/>
                <w:lang w:val="en-US" w:eastAsia="zh-CN"/>
              </w:rPr>
            </w:pPr>
            <w:r>
              <w:rPr>
                <w:rFonts w:hint="eastAsia" w:ascii="宋体" w:hAnsi="宋体" w:eastAsia="宋体" w:cs="宋体"/>
                <w:b/>
                <w:bCs/>
                <w:color w:val="auto"/>
                <w:lang w:val="en-US" w:eastAsia="zh-CN"/>
              </w:rPr>
              <w:t>污水预处理量（万吨）</w:t>
            </w:r>
          </w:p>
        </w:tc>
        <w:tc>
          <w:tcPr>
            <w:tcW w:w="1762" w:type="dxa"/>
            <w:tcBorders>
              <w:top w:val="single" w:color="auto" w:sz="4" w:space="0"/>
              <w:left w:val="nil"/>
              <w:bottom w:val="single" w:color="auto" w:sz="4" w:space="0"/>
              <w:right w:val="single" w:color="auto" w:sz="4" w:space="0"/>
            </w:tcBorders>
            <w:vAlign w:val="center"/>
          </w:tcPr>
          <w:p>
            <w:pPr>
              <w:pStyle w:val="45"/>
              <w:ind w:left="0" w:leftChars="0" w:firstLine="0" w:firstLineChars="0"/>
              <w:jc w:val="center"/>
              <w:rPr>
                <w:rFonts w:hint="eastAsia" w:ascii="宋体" w:hAnsi="宋体" w:eastAsia="宋体" w:cs="宋体"/>
                <w:b/>
                <w:bCs/>
                <w:color w:val="auto"/>
                <w:lang w:val="en-US" w:eastAsia="zh-CN"/>
              </w:rPr>
            </w:pPr>
            <w:r>
              <w:rPr>
                <w:rFonts w:hint="eastAsia" w:ascii="宋体" w:hAnsi="宋体" w:eastAsia="宋体" w:cs="宋体"/>
                <w:b/>
                <w:bCs/>
                <w:color w:val="auto"/>
                <w:lang w:val="en-US" w:eastAsia="zh-CN"/>
              </w:rPr>
              <w:t>服务年限（年）</w:t>
            </w:r>
          </w:p>
        </w:tc>
        <w:tc>
          <w:tcPr>
            <w:tcW w:w="2456" w:type="dxa"/>
            <w:tcBorders>
              <w:top w:val="single" w:color="auto" w:sz="4" w:space="0"/>
              <w:left w:val="nil"/>
              <w:bottom w:val="single" w:color="auto" w:sz="4" w:space="0"/>
              <w:right w:val="single" w:color="auto" w:sz="4" w:space="0"/>
            </w:tcBorders>
            <w:vAlign w:val="center"/>
          </w:tcPr>
          <w:p>
            <w:pPr>
              <w:pStyle w:val="45"/>
              <w:ind w:left="0" w:leftChars="0" w:firstLine="0" w:firstLineChars="0"/>
              <w:jc w:val="center"/>
              <w:rPr>
                <w:rFonts w:hint="eastAsia" w:ascii="宋体" w:hAnsi="宋体" w:eastAsia="宋体" w:cs="宋体"/>
                <w:b/>
                <w:bCs/>
                <w:color w:val="auto"/>
                <w:lang w:val="en-US" w:eastAsia="zh-CN"/>
              </w:rPr>
            </w:pPr>
            <w:r>
              <w:rPr>
                <w:rFonts w:hint="eastAsia" w:ascii="宋体" w:hAnsi="宋体" w:eastAsia="宋体" w:cs="宋体"/>
                <w:b/>
                <w:bCs/>
                <w:color w:val="auto"/>
                <w:lang w:val="en-US" w:eastAsia="zh-CN"/>
              </w:rPr>
              <w:t>采购预算（元）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jc w:val="center"/>
        </w:trPr>
        <w:tc>
          <w:tcPr>
            <w:tcW w:w="645" w:type="dxa"/>
            <w:tcBorders>
              <w:top w:val="single" w:color="auto" w:sz="4" w:space="0"/>
              <w:left w:val="single" w:color="auto" w:sz="4" w:space="0"/>
              <w:bottom w:val="single" w:color="auto" w:sz="4" w:space="0"/>
              <w:right w:val="single" w:color="auto" w:sz="4" w:space="0"/>
            </w:tcBorders>
            <w:vAlign w:val="center"/>
          </w:tcPr>
          <w:p>
            <w:pPr>
              <w:pStyle w:val="45"/>
              <w:ind w:left="0" w:leftChars="0" w:firstLine="0" w:firstLineChars="0"/>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w:t>
            </w:r>
          </w:p>
        </w:tc>
        <w:tc>
          <w:tcPr>
            <w:tcW w:w="2975" w:type="dxa"/>
            <w:tcBorders>
              <w:top w:val="single" w:color="auto" w:sz="4" w:space="0"/>
              <w:left w:val="nil"/>
              <w:bottom w:val="single" w:color="auto" w:sz="4" w:space="0"/>
              <w:right w:val="single" w:color="auto" w:sz="4" w:space="0"/>
            </w:tcBorders>
            <w:vAlign w:val="center"/>
          </w:tcPr>
          <w:p>
            <w:pPr>
              <w:pStyle w:val="45"/>
              <w:ind w:left="0" w:leftChars="0" w:firstLine="0" w:firstLineChars="0"/>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茂名市中医院</w:t>
            </w:r>
          </w:p>
          <w:p>
            <w:pPr>
              <w:pStyle w:val="45"/>
              <w:ind w:left="0" w:leftChars="0" w:firstLine="0" w:firstLineChars="0"/>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污水处理运维服务采购项目</w:t>
            </w:r>
          </w:p>
        </w:tc>
        <w:tc>
          <w:tcPr>
            <w:tcW w:w="1563" w:type="dxa"/>
            <w:tcBorders>
              <w:top w:val="single" w:color="auto" w:sz="4" w:space="0"/>
              <w:left w:val="nil"/>
              <w:bottom w:val="single" w:color="auto" w:sz="4" w:space="0"/>
              <w:right w:val="single" w:color="auto" w:sz="4" w:space="0"/>
            </w:tcBorders>
            <w:vAlign w:val="center"/>
          </w:tcPr>
          <w:p>
            <w:pPr>
              <w:pStyle w:val="45"/>
              <w:ind w:left="0" w:leftChars="0" w:firstLine="420" w:firstLineChars="200"/>
              <w:jc w:val="both"/>
              <w:rPr>
                <w:rFonts w:hint="eastAsia" w:ascii="宋体" w:hAnsi="宋体" w:eastAsia="宋体" w:cs="宋体"/>
                <w:color w:val="auto"/>
                <w:lang w:val="en-US" w:eastAsia="zh-CN"/>
              </w:rPr>
            </w:pPr>
            <w:r>
              <w:rPr>
                <w:rFonts w:hint="eastAsia" w:ascii="宋体" w:hAnsi="宋体" w:eastAsia="宋体" w:cs="宋体"/>
                <w:color w:val="auto"/>
                <w:lang w:val="en-US" w:eastAsia="zh-CN"/>
              </w:rPr>
              <w:t>24.34</w:t>
            </w:r>
          </w:p>
        </w:tc>
        <w:tc>
          <w:tcPr>
            <w:tcW w:w="1762" w:type="dxa"/>
            <w:tcBorders>
              <w:top w:val="single" w:color="auto" w:sz="4" w:space="0"/>
              <w:left w:val="nil"/>
              <w:bottom w:val="single" w:color="auto" w:sz="4" w:space="0"/>
              <w:right w:val="single" w:color="auto" w:sz="4" w:space="0"/>
            </w:tcBorders>
            <w:vAlign w:val="center"/>
          </w:tcPr>
          <w:p>
            <w:pPr>
              <w:ind w:firstLine="420" w:firstLineChars="200"/>
              <w:rPr>
                <w:rFonts w:hint="eastAsia" w:ascii="宋体" w:hAnsi="宋体" w:eastAsia="宋体" w:cs="宋体"/>
                <w:color w:val="auto"/>
                <w:lang w:val="en-US" w:eastAsia="zh-CN"/>
              </w:rPr>
            </w:pPr>
            <w:r>
              <w:rPr>
                <w:rFonts w:hint="eastAsia" w:ascii="宋体" w:hAnsi="宋体" w:eastAsia="宋体" w:cs="宋体"/>
                <w:color w:val="auto"/>
                <w:lang w:val="en-US" w:eastAsia="zh-CN"/>
              </w:rPr>
              <w:t>1年</w:t>
            </w:r>
          </w:p>
          <w:p>
            <w:pPr>
              <w:rPr>
                <w:rFonts w:hint="eastAsia" w:ascii="宋体" w:hAnsi="宋体" w:eastAsia="宋体" w:cs="宋体"/>
                <w:color w:val="auto"/>
                <w:lang w:val="en-US" w:eastAsia="zh-CN"/>
              </w:rPr>
            </w:pPr>
            <w:r>
              <w:rPr>
                <w:rFonts w:hint="eastAsia" w:ascii="宋体" w:hAnsi="宋体" w:eastAsia="宋体" w:cs="宋体"/>
                <w:color w:val="auto"/>
                <w:szCs w:val="21"/>
                <w:lang w:eastAsia="zh-CN"/>
              </w:rPr>
              <w:t>（</w:t>
            </w:r>
            <w:r>
              <w:rPr>
                <w:rFonts w:hint="eastAsia" w:ascii="宋体" w:hAnsi="宋体" w:eastAsia="宋体" w:cs="宋体"/>
                <w:color w:val="auto"/>
                <w:szCs w:val="21"/>
                <w:lang w:val="en-US" w:eastAsia="zh-CN"/>
              </w:rPr>
              <w:t>根据医院搬迁情况，适当减少处理费，直至搬迁完毕，合同自动终止。</w:t>
            </w:r>
            <w:r>
              <w:rPr>
                <w:rFonts w:hint="eastAsia" w:ascii="宋体" w:hAnsi="宋体" w:eastAsia="宋体" w:cs="宋体"/>
                <w:color w:val="auto"/>
                <w:szCs w:val="21"/>
                <w:lang w:eastAsia="zh-CN"/>
              </w:rPr>
              <w:t>）</w:t>
            </w:r>
          </w:p>
        </w:tc>
        <w:tc>
          <w:tcPr>
            <w:tcW w:w="2456" w:type="dxa"/>
            <w:tcBorders>
              <w:top w:val="single" w:color="auto" w:sz="4" w:space="0"/>
              <w:left w:val="nil"/>
              <w:bottom w:val="single" w:color="auto" w:sz="4" w:space="0"/>
              <w:right w:val="single" w:color="auto" w:sz="4" w:space="0"/>
            </w:tcBorders>
            <w:vAlign w:val="center"/>
          </w:tcPr>
          <w:p>
            <w:pPr>
              <w:pStyle w:val="45"/>
              <w:ind w:left="0" w:leftChars="0" w:firstLine="0" w:firstLineChars="0"/>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￥640,000.00</w:t>
            </w:r>
          </w:p>
          <w:p>
            <w:pPr>
              <w:pStyle w:val="45"/>
              <w:ind w:left="0" w:leftChars="0" w:firstLine="0" w:firstLineChars="0"/>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（人民币陆拾肆万元整）</w:t>
            </w:r>
          </w:p>
        </w:tc>
      </w:tr>
    </w:tbl>
    <w:p>
      <w:pPr>
        <w:pStyle w:val="45"/>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lang w:val="en-US" w:eastAsia="zh-CN"/>
        </w:rPr>
      </w:pPr>
    </w:p>
    <w:p>
      <w:pPr>
        <w:pStyle w:val="45"/>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2.1活性氧消毒剂：单位：千克，目前每天污水排放量按670m³/d计算，投标供应商可根据投标的活性氧消毒剂功能和目前污水排放量自行测算费用；</w:t>
      </w:r>
    </w:p>
    <w:p>
      <w:pPr>
        <w:pStyle w:val="45"/>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2.2后期活性氧消毒剂的实际采购数量根据污水排放量的实际水量来定，运营维保费用按照每月一次固定费用结算。</w:t>
      </w:r>
    </w:p>
    <w:p>
      <w:pPr>
        <w:pStyle w:val="45"/>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kern w:val="2"/>
          <w:sz w:val="21"/>
          <w:szCs w:val="24"/>
          <w:lang w:val="en-US" w:eastAsia="zh-CN" w:bidi="ar-SA"/>
        </w:rPr>
        <w:t>3.</w:t>
      </w:r>
      <w:r>
        <w:rPr>
          <w:rFonts w:hint="eastAsia" w:ascii="宋体" w:hAnsi="宋体" w:eastAsia="宋体" w:cs="宋体"/>
          <w:color w:val="auto"/>
          <w:lang w:val="en-US" w:eastAsia="zh-CN"/>
        </w:rPr>
        <w:t>本项目不分包，投标人应对本项目内所有的招标内容进行投标，不允许只对其中部分内容进行投标。</w:t>
      </w:r>
    </w:p>
    <w:p>
      <w:pPr>
        <w:keepNext w:val="0"/>
        <w:keepLines w:val="0"/>
        <w:pageBreakBefore w:val="0"/>
        <w:widowControl/>
        <w:numPr>
          <w:ilvl w:val="0"/>
          <w:numId w:val="0"/>
        </w:numPr>
        <w:kinsoku/>
        <w:wordWrap/>
        <w:overflowPunct/>
        <w:topLinePunct w:val="0"/>
        <w:autoSpaceDE/>
        <w:autoSpaceDN/>
        <w:bidi w:val="0"/>
        <w:adjustRightInd/>
        <w:snapToGrid/>
        <w:spacing w:line="360" w:lineRule="auto"/>
        <w:jc w:val="left"/>
        <w:textAlignment w:val="auto"/>
        <w:outlineLvl w:val="1"/>
        <w:rPr>
          <w:rFonts w:hint="default" w:ascii="宋体" w:hAnsi="宋体" w:eastAsia="宋体" w:cs="宋体"/>
          <w:b/>
          <w:bCs/>
          <w:color w:val="auto"/>
          <w:sz w:val="24"/>
          <w:szCs w:val="32"/>
          <w:lang w:val="en-US" w:eastAsia="zh-CN"/>
        </w:rPr>
      </w:pPr>
      <w:r>
        <w:rPr>
          <w:rFonts w:hint="eastAsia" w:ascii="宋体" w:hAnsi="宋体" w:eastAsia="宋体" w:cs="宋体"/>
          <w:b/>
          <w:bCs/>
          <w:color w:val="auto"/>
          <w:kern w:val="2"/>
          <w:sz w:val="24"/>
          <w:szCs w:val="32"/>
          <w:lang w:val="en-US" w:eastAsia="zh-CN" w:bidi="ar-SA"/>
        </w:rPr>
        <w:t>三、</w:t>
      </w:r>
      <w:r>
        <w:rPr>
          <w:rFonts w:hint="eastAsia" w:ascii="宋体" w:hAnsi="宋体" w:eastAsia="宋体" w:cs="宋体"/>
          <w:b/>
          <w:bCs/>
          <w:color w:val="auto"/>
          <w:sz w:val="24"/>
          <w:szCs w:val="32"/>
          <w:lang w:val="en-US" w:eastAsia="zh-CN"/>
        </w:rPr>
        <w:t>技术</w:t>
      </w:r>
      <w:r>
        <w:rPr>
          <w:rFonts w:hint="eastAsia" w:ascii="宋体" w:hAnsi="宋体" w:cs="宋体"/>
          <w:b/>
          <w:bCs/>
          <w:color w:val="auto"/>
          <w:sz w:val="24"/>
          <w:szCs w:val="32"/>
          <w:lang w:val="en-US" w:eastAsia="zh-CN"/>
        </w:rPr>
        <w:t>要求</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211" w:firstLineChars="100"/>
        <w:jc w:val="left"/>
        <w:textAlignment w:val="auto"/>
        <w:outlineLvl w:val="2"/>
        <w:rPr>
          <w:rFonts w:hint="eastAsia" w:ascii="宋体" w:hAnsi="宋体" w:eastAsia="宋体" w:cs="宋体"/>
          <w:b/>
          <w:bCs/>
          <w:color w:val="auto"/>
          <w:sz w:val="21"/>
          <w:szCs w:val="24"/>
          <w:lang w:val="en-US" w:eastAsia="zh-CN"/>
        </w:rPr>
      </w:pPr>
      <w:r>
        <w:rPr>
          <w:rFonts w:hint="eastAsia" w:ascii="宋体" w:hAnsi="宋体" w:eastAsia="宋体" w:cs="宋体"/>
          <w:b/>
          <w:bCs/>
          <w:color w:val="auto"/>
          <w:sz w:val="21"/>
          <w:szCs w:val="24"/>
          <w:lang w:val="en-US" w:eastAsia="zh-CN"/>
        </w:rPr>
        <w:t>1、水质标准</w:t>
      </w:r>
    </w:p>
    <w:p>
      <w:pPr>
        <w:pStyle w:val="45"/>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1.1设计进水水质如下表所示：</w:t>
      </w:r>
    </w:p>
    <w:tbl>
      <w:tblPr>
        <w:tblStyle w:val="47"/>
        <w:tblW w:w="95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9"/>
        <w:gridCol w:w="1396"/>
        <w:gridCol w:w="1077"/>
        <w:gridCol w:w="1262"/>
        <w:gridCol w:w="1139"/>
        <w:gridCol w:w="1994"/>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7" w:hRule="atLeast"/>
        </w:trPr>
        <w:tc>
          <w:tcPr>
            <w:tcW w:w="1429" w:type="dxa"/>
            <w:tcBorders>
              <w:top w:val="single" w:color="auto" w:sz="4" w:space="0"/>
              <w:left w:val="single" w:color="auto" w:sz="4" w:space="0"/>
              <w:bottom w:val="single" w:color="auto" w:sz="4" w:space="0"/>
              <w:right w:val="single" w:color="auto" w:sz="4" w:space="0"/>
            </w:tcBorders>
            <w:vAlign w:val="center"/>
          </w:tcPr>
          <w:p>
            <w:pPr>
              <w:pStyle w:val="45"/>
              <w:ind w:left="0" w:leftChars="0" w:firstLine="0" w:firstLineChars="0"/>
              <w:jc w:val="center"/>
              <w:rPr>
                <w:rFonts w:hint="eastAsia" w:ascii="宋体" w:hAnsi="宋体" w:eastAsia="宋体" w:cs="宋体"/>
                <w:b/>
                <w:bCs/>
                <w:color w:val="auto"/>
                <w:lang w:val="en-US" w:eastAsia="zh-CN"/>
              </w:rPr>
            </w:pPr>
            <w:r>
              <w:rPr>
                <w:rFonts w:hint="eastAsia" w:ascii="宋体" w:hAnsi="宋体" w:eastAsia="宋体" w:cs="宋体"/>
                <w:b/>
                <w:bCs/>
                <w:color w:val="auto"/>
                <w:lang w:val="en-US" w:eastAsia="zh-CN"/>
              </w:rPr>
              <w:t>项目</w:t>
            </w:r>
          </w:p>
        </w:tc>
        <w:tc>
          <w:tcPr>
            <w:tcW w:w="1396" w:type="dxa"/>
            <w:tcBorders>
              <w:top w:val="single" w:color="auto" w:sz="4" w:space="0"/>
              <w:left w:val="nil"/>
              <w:bottom w:val="single" w:color="auto" w:sz="4" w:space="0"/>
              <w:right w:val="single" w:color="auto" w:sz="4" w:space="0"/>
            </w:tcBorders>
            <w:vAlign w:val="center"/>
          </w:tcPr>
          <w:p>
            <w:pPr>
              <w:pStyle w:val="45"/>
              <w:ind w:left="0" w:leftChars="0" w:firstLine="0" w:firstLineChars="0"/>
              <w:jc w:val="center"/>
              <w:rPr>
                <w:rFonts w:hint="eastAsia" w:ascii="宋体" w:hAnsi="宋体" w:eastAsia="宋体" w:cs="宋体"/>
                <w:b/>
                <w:bCs/>
                <w:color w:val="auto"/>
                <w:lang w:val="en-US" w:eastAsia="zh-CN"/>
              </w:rPr>
            </w:pPr>
            <w:r>
              <w:rPr>
                <w:rFonts w:hint="eastAsia" w:ascii="宋体" w:hAnsi="宋体" w:eastAsia="宋体" w:cs="宋体"/>
                <w:b/>
                <w:bCs/>
                <w:color w:val="auto"/>
                <w:lang w:val="en-US" w:eastAsia="zh-CN"/>
              </w:rPr>
              <w:t>CODcrmg/L</w:t>
            </w:r>
          </w:p>
        </w:tc>
        <w:tc>
          <w:tcPr>
            <w:tcW w:w="1077" w:type="dxa"/>
            <w:tcBorders>
              <w:top w:val="single" w:color="auto" w:sz="4" w:space="0"/>
              <w:left w:val="nil"/>
              <w:bottom w:val="single" w:color="auto" w:sz="4" w:space="0"/>
              <w:right w:val="single" w:color="auto" w:sz="4" w:space="0"/>
            </w:tcBorders>
            <w:vAlign w:val="center"/>
          </w:tcPr>
          <w:p>
            <w:pPr>
              <w:pStyle w:val="45"/>
              <w:ind w:left="0" w:leftChars="0" w:firstLine="0" w:firstLineChars="0"/>
              <w:jc w:val="center"/>
              <w:rPr>
                <w:rFonts w:hint="eastAsia" w:ascii="宋体" w:hAnsi="宋体" w:eastAsia="宋体" w:cs="宋体"/>
                <w:b/>
                <w:bCs/>
                <w:color w:val="auto"/>
                <w:lang w:val="en-US" w:eastAsia="zh-CN"/>
              </w:rPr>
            </w:pPr>
            <w:r>
              <w:rPr>
                <w:rFonts w:hint="eastAsia" w:ascii="宋体" w:hAnsi="宋体" w:eastAsia="宋体" w:cs="宋体"/>
                <w:b/>
                <w:bCs/>
                <w:color w:val="auto"/>
                <w:lang w:val="en-US" w:eastAsia="zh-CN"/>
              </w:rPr>
              <w:t>BODmg/L</w:t>
            </w:r>
          </w:p>
        </w:tc>
        <w:tc>
          <w:tcPr>
            <w:tcW w:w="1262" w:type="dxa"/>
            <w:tcBorders>
              <w:top w:val="single" w:color="auto" w:sz="4" w:space="0"/>
              <w:left w:val="nil"/>
              <w:bottom w:val="single" w:color="auto" w:sz="4" w:space="0"/>
              <w:right w:val="single" w:color="auto" w:sz="4" w:space="0"/>
            </w:tcBorders>
            <w:vAlign w:val="center"/>
          </w:tcPr>
          <w:p>
            <w:pPr>
              <w:pStyle w:val="45"/>
              <w:ind w:left="0" w:leftChars="0" w:firstLine="0" w:firstLineChars="0"/>
              <w:jc w:val="center"/>
              <w:rPr>
                <w:rFonts w:hint="eastAsia" w:ascii="宋体" w:hAnsi="宋体" w:eastAsia="宋体" w:cs="宋体"/>
                <w:b/>
                <w:bCs/>
                <w:color w:val="auto"/>
                <w:lang w:val="en-US" w:eastAsia="zh-CN"/>
              </w:rPr>
            </w:pPr>
            <w:r>
              <w:rPr>
                <w:rFonts w:hint="eastAsia" w:ascii="宋体" w:hAnsi="宋体" w:eastAsia="宋体" w:cs="宋体"/>
                <w:b/>
                <w:bCs/>
                <w:color w:val="auto"/>
                <w:lang w:val="en-US" w:eastAsia="zh-CN"/>
              </w:rPr>
              <w:t>NH3-N</w:t>
            </w:r>
          </w:p>
          <w:p>
            <w:pPr>
              <w:pStyle w:val="45"/>
              <w:ind w:left="0" w:leftChars="0" w:firstLine="0" w:firstLineChars="0"/>
              <w:jc w:val="center"/>
              <w:rPr>
                <w:rFonts w:hint="eastAsia" w:ascii="宋体" w:hAnsi="宋体" w:eastAsia="宋体" w:cs="宋体"/>
                <w:b/>
                <w:bCs/>
                <w:color w:val="auto"/>
                <w:lang w:val="en-US" w:eastAsia="zh-CN"/>
              </w:rPr>
            </w:pPr>
            <w:r>
              <w:rPr>
                <w:rFonts w:hint="eastAsia" w:ascii="宋体" w:hAnsi="宋体" w:eastAsia="宋体" w:cs="宋体"/>
                <w:b/>
                <w:bCs/>
                <w:color w:val="auto"/>
                <w:lang w:val="en-US" w:eastAsia="zh-CN"/>
              </w:rPr>
              <w:t>mg/L</w:t>
            </w:r>
          </w:p>
        </w:tc>
        <w:tc>
          <w:tcPr>
            <w:tcW w:w="1139" w:type="dxa"/>
            <w:tcBorders>
              <w:top w:val="single" w:color="auto" w:sz="4" w:space="0"/>
              <w:left w:val="nil"/>
              <w:bottom w:val="single" w:color="auto" w:sz="4" w:space="0"/>
              <w:right w:val="single" w:color="auto" w:sz="4" w:space="0"/>
            </w:tcBorders>
            <w:vAlign w:val="center"/>
          </w:tcPr>
          <w:p>
            <w:pPr>
              <w:pStyle w:val="45"/>
              <w:ind w:left="0" w:leftChars="0" w:firstLine="0" w:firstLineChars="0"/>
              <w:jc w:val="center"/>
              <w:rPr>
                <w:rFonts w:hint="eastAsia" w:ascii="宋体" w:hAnsi="宋体" w:eastAsia="宋体" w:cs="宋体"/>
                <w:b/>
                <w:bCs/>
                <w:color w:val="auto"/>
                <w:lang w:val="en-US" w:eastAsia="zh-CN"/>
              </w:rPr>
            </w:pPr>
            <w:r>
              <w:rPr>
                <w:rFonts w:hint="eastAsia" w:ascii="宋体" w:hAnsi="宋体" w:eastAsia="宋体" w:cs="宋体"/>
                <w:b/>
                <w:bCs/>
                <w:color w:val="auto"/>
                <w:lang w:val="en-US" w:eastAsia="zh-CN"/>
              </w:rPr>
              <w:t>SSmg/L</w:t>
            </w:r>
          </w:p>
        </w:tc>
        <w:tc>
          <w:tcPr>
            <w:tcW w:w="1994" w:type="dxa"/>
            <w:tcBorders>
              <w:top w:val="single" w:color="auto" w:sz="4" w:space="0"/>
              <w:left w:val="nil"/>
              <w:bottom w:val="single" w:color="auto" w:sz="4" w:space="0"/>
              <w:right w:val="single" w:color="auto" w:sz="4" w:space="0"/>
            </w:tcBorders>
            <w:vAlign w:val="center"/>
          </w:tcPr>
          <w:p>
            <w:pPr>
              <w:pStyle w:val="45"/>
              <w:ind w:left="0" w:leftChars="0" w:firstLine="0" w:firstLineChars="0"/>
              <w:jc w:val="center"/>
              <w:rPr>
                <w:rFonts w:hint="eastAsia" w:ascii="宋体" w:hAnsi="宋体" w:eastAsia="宋体" w:cs="宋体"/>
                <w:b/>
                <w:bCs/>
                <w:color w:val="auto"/>
                <w:lang w:val="en-US" w:eastAsia="zh-CN"/>
              </w:rPr>
            </w:pPr>
            <w:r>
              <w:rPr>
                <w:rFonts w:hint="eastAsia" w:ascii="宋体" w:hAnsi="宋体" w:eastAsia="宋体" w:cs="宋体"/>
                <w:b/>
                <w:bCs/>
                <w:color w:val="auto"/>
                <w:lang w:val="en-US" w:eastAsia="zh-CN"/>
              </w:rPr>
              <w:t>粪大肠菌群数个/L</w:t>
            </w:r>
          </w:p>
        </w:tc>
        <w:tc>
          <w:tcPr>
            <w:tcW w:w="1260" w:type="dxa"/>
            <w:tcBorders>
              <w:top w:val="single" w:color="auto" w:sz="4" w:space="0"/>
              <w:left w:val="nil"/>
              <w:bottom w:val="single" w:color="auto" w:sz="4" w:space="0"/>
              <w:right w:val="single" w:color="auto" w:sz="4" w:space="0"/>
            </w:tcBorders>
            <w:vAlign w:val="center"/>
          </w:tcPr>
          <w:p>
            <w:pPr>
              <w:pStyle w:val="45"/>
              <w:ind w:left="0" w:leftChars="0" w:firstLine="0" w:firstLineChars="0"/>
              <w:jc w:val="center"/>
              <w:rPr>
                <w:rFonts w:hint="eastAsia" w:ascii="宋体" w:hAnsi="宋体" w:eastAsia="宋体" w:cs="宋体"/>
                <w:b/>
                <w:bCs/>
                <w:color w:val="auto"/>
                <w:lang w:val="en-US" w:eastAsia="zh-CN"/>
              </w:rPr>
            </w:pPr>
            <w:r>
              <w:rPr>
                <w:rFonts w:hint="eastAsia" w:ascii="宋体" w:hAnsi="宋体" w:eastAsia="宋体" w:cs="宋体"/>
                <w:b/>
                <w:bCs/>
                <w:color w:val="auto"/>
                <w:lang w:val="en-US" w:eastAsia="zh-CN"/>
              </w:rPr>
              <w:t>pH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29" w:type="dxa"/>
            <w:tcBorders>
              <w:top w:val="single" w:color="auto" w:sz="4" w:space="0"/>
              <w:left w:val="single" w:color="auto" w:sz="4" w:space="0"/>
              <w:bottom w:val="single" w:color="auto" w:sz="4" w:space="0"/>
              <w:right w:val="single" w:color="auto" w:sz="4" w:space="0"/>
            </w:tcBorders>
            <w:vAlign w:val="center"/>
          </w:tcPr>
          <w:p>
            <w:pPr>
              <w:pStyle w:val="45"/>
              <w:ind w:left="0" w:leftChars="0" w:firstLine="0" w:firstLineChars="0"/>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设计原污水水质</w:t>
            </w:r>
          </w:p>
        </w:tc>
        <w:tc>
          <w:tcPr>
            <w:tcW w:w="1396" w:type="dxa"/>
            <w:tcBorders>
              <w:top w:val="single" w:color="auto" w:sz="4" w:space="0"/>
              <w:left w:val="nil"/>
              <w:bottom w:val="single" w:color="auto" w:sz="4" w:space="0"/>
              <w:right w:val="single" w:color="auto" w:sz="4" w:space="0"/>
            </w:tcBorders>
            <w:vAlign w:val="center"/>
          </w:tcPr>
          <w:p>
            <w:pPr>
              <w:pStyle w:val="45"/>
              <w:ind w:left="0" w:leftChars="0" w:firstLine="0" w:firstLineChars="0"/>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150-300</w:t>
            </w:r>
          </w:p>
        </w:tc>
        <w:tc>
          <w:tcPr>
            <w:tcW w:w="1077" w:type="dxa"/>
            <w:tcBorders>
              <w:top w:val="single" w:color="auto" w:sz="4" w:space="0"/>
              <w:left w:val="nil"/>
              <w:bottom w:val="single" w:color="auto" w:sz="4" w:space="0"/>
              <w:right w:val="single" w:color="auto" w:sz="4" w:space="0"/>
            </w:tcBorders>
            <w:vAlign w:val="center"/>
          </w:tcPr>
          <w:p>
            <w:pPr>
              <w:pStyle w:val="45"/>
              <w:ind w:left="0" w:leftChars="0" w:firstLine="0" w:firstLineChars="0"/>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80-150</w:t>
            </w:r>
          </w:p>
        </w:tc>
        <w:tc>
          <w:tcPr>
            <w:tcW w:w="1262" w:type="dxa"/>
            <w:tcBorders>
              <w:top w:val="single" w:color="auto" w:sz="4" w:space="0"/>
              <w:left w:val="nil"/>
              <w:bottom w:val="single" w:color="auto" w:sz="4" w:space="0"/>
              <w:right w:val="single" w:color="auto" w:sz="4" w:space="0"/>
            </w:tcBorders>
            <w:vAlign w:val="center"/>
          </w:tcPr>
          <w:p>
            <w:pPr>
              <w:pStyle w:val="45"/>
              <w:ind w:left="0" w:leftChars="0" w:firstLine="0" w:firstLineChars="0"/>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10-50</w:t>
            </w:r>
          </w:p>
        </w:tc>
        <w:tc>
          <w:tcPr>
            <w:tcW w:w="1139" w:type="dxa"/>
            <w:tcBorders>
              <w:top w:val="single" w:color="auto" w:sz="4" w:space="0"/>
              <w:left w:val="nil"/>
              <w:bottom w:val="single" w:color="auto" w:sz="4" w:space="0"/>
              <w:right w:val="single" w:color="auto" w:sz="4" w:space="0"/>
            </w:tcBorders>
            <w:vAlign w:val="center"/>
          </w:tcPr>
          <w:p>
            <w:pPr>
              <w:pStyle w:val="45"/>
              <w:ind w:left="0" w:leftChars="0" w:firstLine="0" w:firstLineChars="0"/>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40-150</w:t>
            </w:r>
          </w:p>
        </w:tc>
        <w:tc>
          <w:tcPr>
            <w:tcW w:w="1994" w:type="dxa"/>
            <w:tcBorders>
              <w:top w:val="single" w:color="auto" w:sz="4" w:space="0"/>
              <w:left w:val="nil"/>
              <w:bottom w:val="single" w:color="auto" w:sz="4" w:space="0"/>
              <w:right w:val="single" w:color="auto" w:sz="4" w:space="0"/>
            </w:tcBorders>
            <w:vAlign w:val="center"/>
          </w:tcPr>
          <w:p>
            <w:pPr>
              <w:pStyle w:val="45"/>
              <w:ind w:left="0" w:leftChars="0" w:firstLine="0" w:firstLineChars="0"/>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10000-700000</w:t>
            </w:r>
          </w:p>
        </w:tc>
        <w:tc>
          <w:tcPr>
            <w:tcW w:w="1260" w:type="dxa"/>
            <w:tcBorders>
              <w:top w:val="single" w:color="auto" w:sz="4" w:space="0"/>
              <w:left w:val="nil"/>
              <w:bottom w:val="single" w:color="auto" w:sz="4" w:space="0"/>
              <w:right w:val="single" w:color="auto" w:sz="4" w:space="0"/>
            </w:tcBorders>
            <w:vAlign w:val="center"/>
          </w:tcPr>
          <w:p>
            <w:pPr>
              <w:pStyle w:val="45"/>
              <w:ind w:left="0" w:leftChars="0" w:firstLine="0" w:firstLineChars="0"/>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6.8-8.5</w:t>
            </w:r>
          </w:p>
        </w:tc>
      </w:tr>
    </w:tbl>
    <w:p>
      <w:pPr>
        <w:numPr>
          <w:ilvl w:val="0"/>
          <w:numId w:val="0"/>
        </w:numPr>
        <w:spacing w:line="240" w:lineRule="auto"/>
        <w:jc w:val="left"/>
        <w:rPr>
          <w:rFonts w:hint="eastAsia" w:ascii="宋体" w:hAnsi="宋体" w:eastAsia="宋体" w:cs="宋体"/>
          <w:b w:val="0"/>
          <w:bCs w:val="0"/>
          <w:color w:val="auto"/>
          <w:sz w:val="24"/>
          <w:szCs w:val="32"/>
          <w:lang w:val="en-US" w:eastAsia="zh-CN"/>
        </w:rPr>
      </w:pPr>
    </w:p>
    <w:p>
      <w:pPr>
        <w:pStyle w:val="45"/>
        <w:numPr>
          <w:ilvl w:val="0"/>
          <w:numId w:val="0"/>
        </w:numPr>
        <w:ind w:left="0" w:leftChars="0" w:firstLine="420" w:firstLineChars="200"/>
        <w:rPr>
          <w:rFonts w:hint="eastAsia" w:ascii="宋体" w:hAnsi="宋体" w:eastAsia="宋体" w:cs="宋体"/>
          <w:color w:val="auto"/>
          <w:lang w:val="en-US" w:eastAsia="zh-CN"/>
        </w:rPr>
      </w:pPr>
      <w:r>
        <w:rPr>
          <w:rFonts w:hint="eastAsia" w:ascii="宋体" w:hAnsi="宋体" w:eastAsia="宋体" w:cs="宋体"/>
          <w:color w:val="auto"/>
          <w:lang w:val="en-US" w:eastAsia="zh-CN"/>
        </w:rPr>
        <w:t>1.2出水水质标准</w:t>
      </w:r>
    </w:p>
    <w:p>
      <w:pPr>
        <w:pStyle w:val="45"/>
        <w:numPr>
          <w:ilvl w:val="0"/>
          <w:numId w:val="0"/>
        </w:numPr>
        <w:rPr>
          <w:rFonts w:hint="eastAsia" w:ascii="宋体" w:hAnsi="宋体" w:eastAsia="宋体" w:cs="宋体"/>
          <w:color w:val="auto"/>
          <w:lang w:val="en-US" w:eastAsia="zh-CN"/>
        </w:rPr>
      </w:pPr>
      <w:r>
        <w:rPr>
          <w:rFonts w:hint="eastAsia" w:ascii="宋体" w:hAnsi="宋体" w:eastAsia="宋体" w:cs="宋体"/>
          <w:color w:val="auto"/>
          <w:lang w:val="en-US" w:eastAsia="zh-CN"/>
        </w:rPr>
        <w:t>出水执行《医疗机构水污染排放标准》（GB18466-2005），具体排放如下：</w:t>
      </w:r>
    </w:p>
    <w:tbl>
      <w:tblPr>
        <w:tblStyle w:val="47"/>
        <w:tblW w:w="94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18"/>
        <w:gridCol w:w="3110"/>
        <w:gridCol w:w="2365"/>
        <w:gridCol w:w="23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0"/>
                <w:sz w:val="21"/>
                <w:szCs w:val="21"/>
                <w:highlight w:val="none"/>
              </w:rPr>
              <w:t>序号</w:t>
            </w:r>
          </w:p>
        </w:tc>
        <w:tc>
          <w:tcPr>
            <w:tcW w:w="3110"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0"/>
                <w:sz w:val="21"/>
                <w:szCs w:val="21"/>
                <w:highlight w:val="none"/>
              </w:rPr>
              <w:t>项目</w:t>
            </w:r>
          </w:p>
        </w:tc>
        <w:tc>
          <w:tcPr>
            <w:tcW w:w="236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0"/>
                <w:sz w:val="21"/>
                <w:szCs w:val="21"/>
                <w:highlight w:val="none"/>
              </w:rPr>
              <w:t>单位</w:t>
            </w:r>
          </w:p>
        </w:tc>
        <w:tc>
          <w:tcPr>
            <w:tcW w:w="236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0"/>
                <w:sz w:val="21"/>
                <w:szCs w:val="21"/>
                <w:highlight w:val="none"/>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0"/>
                <w:sz w:val="21"/>
                <w:szCs w:val="21"/>
                <w:highlight w:val="none"/>
              </w:rPr>
              <w:t>1</w:t>
            </w:r>
          </w:p>
        </w:tc>
        <w:tc>
          <w:tcPr>
            <w:tcW w:w="3110"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粪大肠菌群数</w:t>
            </w:r>
          </w:p>
        </w:tc>
        <w:tc>
          <w:tcPr>
            <w:tcW w:w="236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个/L</w:t>
            </w:r>
          </w:p>
        </w:tc>
        <w:tc>
          <w:tcPr>
            <w:tcW w:w="236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0"/>
                <w:sz w:val="21"/>
                <w:szCs w:val="21"/>
                <w:highlight w:val="none"/>
              </w:rPr>
              <w:t>2</w:t>
            </w:r>
          </w:p>
        </w:tc>
        <w:tc>
          <w:tcPr>
            <w:tcW w:w="3110"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eastAsia="zh-CN"/>
              </w:rPr>
              <w:t>化学需氧量</w:t>
            </w:r>
          </w:p>
        </w:tc>
        <w:tc>
          <w:tcPr>
            <w:tcW w:w="236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mg/L</w:t>
            </w:r>
          </w:p>
        </w:tc>
        <w:tc>
          <w:tcPr>
            <w:tcW w:w="236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0"/>
                <w:sz w:val="21"/>
                <w:szCs w:val="21"/>
                <w:highlight w:val="none"/>
              </w:rPr>
              <w:t>3</w:t>
            </w:r>
          </w:p>
        </w:tc>
        <w:tc>
          <w:tcPr>
            <w:tcW w:w="3110"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五日</w:t>
            </w:r>
            <w:r>
              <w:rPr>
                <w:rFonts w:hint="eastAsia" w:ascii="宋体" w:hAnsi="宋体" w:eastAsia="宋体" w:cs="宋体"/>
                <w:color w:val="auto"/>
                <w:kern w:val="2"/>
                <w:sz w:val="21"/>
                <w:szCs w:val="21"/>
                <w:highlight w:val="none"/>
                <w:lang w:eastAsia="zh-CN"/>
              </w:rPr>
              <w:t>生化需氧量</w:t>
            </w:r>
          </w:p>
        </w:tc>
        <w:tc>
          <w:tcPr>
            <w:tcW w:w="236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mg/L</w:t>
            </w:r>
          </w:p>
        </w:tc>
        <w:tc>
          <w:tcPr>
            <w:tcW w:w="236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0"/>
                <w:sz w:val="21"/>
                <w:szCs w:val="21"/>
                <w:highlight w:val="none"/>
              </w:rPr>
              <w:t>4</w:t>
            </w:r>
          </w:p>
        </w:tc>
        <w:tc>
          <w:tcPr>
            <w:tcW w:w="3110"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eastAsia="zh-CN"/>
              </w:rPr>
              <w:t>悬浮物</w:t>
            </w:r>
          </w:p>
        </w:tc>
        <w:tc>
          <w:tcPr>
            <w:tcW w:w="236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mg/L</w:t>
            </w:r>
          </w:p>
        </w:tc>
        <w:tc>
          <w:tcPr>
            <w:tcW w:w="236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6</w:t>
            </w:r>
            <w:r>
              <w:rPr>
                <w:rFonts w:hint="eastAsia" w:ascii="宋体" w:hAnsi="宋体" w:eastAsia="宋体" w:cs="宋体"/>
                <w:color w:val="auto"/>
                <w:kern w:val="2"/>
                <w:sz w:val="21"/>
                <w:szCs w:val="21"/>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0"/>
                <w:sz w:val="21"/>
                <w:szCs w:val="21"/>
                <w:highlight w:val="none"/>
              </w:rPr>
              <w:t>5</w:t>
            </w:r>
          </w:p>
        </w:tc>
        <w:tc>
          <w:tcPr>
            <w:tcW w:w="3110"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eastAsia="zh-CN"/>
              </w:rPr>
              <w:t>氨氮</w:t>
            </w:r>
          </w:p>
        </w:tc>
        <w:tc>
          <w:tcPr>
            <w:tcW w:w="236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mg/L</w:t>
            </w:r>
          </w:p>
        </w:tc>
        <w:tc>
          <w:tcPr>
            <w:tcW w:w="236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0"/>
                <w:sz w:val="21"/>
                <w:szCs w:val="21"/>
                <w:highlight w:val="none"/>
              </w:rPr>
              <w:t>6</w:t>
            </w:r>
          </w:p>
        </w:tc>
        <w:tc>
          <w:tcPr>
            <w:tcW w:w="3110"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余氯</w:t>
            </w:r>
          </w:p>
        </w:tc>
        <w:tc>
          <w:tcPr>
            <w:tcW w:w="236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mg/L</w:t>
            </w:r>
          </w:p>
        </w:tc>
        <w:tc>
          <w:tcPr>
            <w:tcW w:w="236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0"/>
                <w:sz w:val="21"/>
                <w:szCs w:val="21"/>
                <w:highlight w:val="none"/>
              </w:rPr>
              <w:t>7</w:t>
            </w:r>
          </w:p>
        </w:tc>
        <w:tc>
          <w:tcPr>
            <w:tcW w:w="3110"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pH</w:t>
            </w:r>
          </w:p>
        </w:tc>
        <w:tc>
          <w:tcPr>
            <w:tcW w:w="236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kern w:val="2"/>
                <w:sz w:val="21"/>
                <w:szCs w:val="21"/>
                <w:highlight w:val="none"/>
                <w:lang w:val="en-US" w:eastAsia="zh-CN"/>
              </w:rPr>
            </w:pPr>
            <w:r>
              <w:rPr>
                <w:rFonts w:hint="eastAsia" w:ascii="宋体" w:hAnsi="宋体" w:cs="宋体"/>
                <w:color w:val="auto"/>
                <w:kern w:val="2"/>
                <w:sz w:val="21"/>
                <w:szCs w:val="21"/>
                <w:highlight w:val="none"/>
                <w:lang w:val="en-US" w:eastAsia="zh-CN"/>
              </w:rPr>
              <w:t>-</w:t>
            </w:r>
          </w:p>
        </w:tc>
        <w:tc>
          <w:tcPr>
            <w:tcW w:w="236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0"/>
                <w:sz w:val="21"/>
                <w:szCs w:val="21"/>
                <w:highlight w:val="none"/>
              </w:rPr>
              <w:t>8</w:t>
            </w:r>
          </w:p>
        </w:tc>
        <w:tc>
          <w:tcPr>
            <w:tcW w:w="3110"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动植物油</w:t>
            </w:r>
          </w:p>
        </w:tc>
        <w:tc>
          <w:tcPr>
            <w:tcW w:w="236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mg/L</w:t>
            </w:r>
          </w:p>
        </w:tc>
        <w:tc>
          <w:tcPr>
            <w:tcW w:w="236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0"/>
                <w:sz w:val="21"/>
                <w:szCs w:val="21"/>
                <w:highlight w:val="none"/>
              </w:rPr>
              <w:t>9</w:t>
            </w:r>
          </w:p>
        </w:tc>
        <w:tc>
          <w:tcPr>
            <w:tcW w:w="3110"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阴离子表面活性剂</w:t>
            </w:r>
          </w:p>
        </w:tc>
        <w:tc>
          <w:tcPr>
            <w:tcW w:w="236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mg/L</w:t>
            </w:r>
          </w:p>
        </w:tc>
        <w:tc>
          <w:tcPr>
            <w:tcW w:w="236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0"/>
                <w:sz w:val="21"/>
                <w:szCs w:val="21"/>
                <w:highlight w:val="none"/>
              </w:rPr>
              <w:t>10</w:t>
            </w:r>
          </w:p>
        </w:tc>
        <w:tc>
          <w:tcPr>
            <w:tcW w:w="3110"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色度</w:t>
            </w:r>
          </w:p>
        </w:tc>
        <w:tc>
          <w:tcPr>
            <w:tcW w:w="236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稀释倍数</w:t>
            </w:r>
          </w:p>
        </w:tc>
        <w:tc>
          <w:tcPr>
            <w:tcW w:w="236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30</w:t>
            </w:r>
          </w:p>
        </w:tc>
      </w:tr>
    </w:tbl>
    <w:p>
      <w:pPr>
        <w:numPr>
          <w:ilvl w:val="0"/>
          <w:numId w:val="0"/>
        </w:numPr>
        <w:spacing w:line="240" w:lineRule="auto"/>
        <w:jc w:val="left"/>
        <w:rPr>
          <w:rFonts w:hint="eastAsia" w:ascii="宋体" w:hAnsi="宋体" w:eastAsia="宋体" w:cs="宋体"/>
          <w:b/>
          <w:bCs/>
          <w:color w:val="auto"/>
          <w:sz w:val="24"/>
          <w:szCs w:val="32"/>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211" w:firstLineChars="100"/>
        <w:jc w:val="left"/>
        <w:textAlignment w:val="auto"/>
        <w:outlineLvl w:val="2"/>
        <w:rPr>
          <w:rFonts w:hint="eastAsia" w:ascii="宋体" w:hAnsi="宋体" w:eastAsia="宋体" w:cs="宋体"/>
          <w:b/>
          <w:bCs/>
          <w:color w:val="auto"/>
          <w:sz w:val="21"/>
          <w:szCs w:val="24"/>
          <w:lang w:val="en-US" w:eastAsia="zh-CN"/>
        </w:rPr>
      </w:pPr>
      <w:r>
        <w:rPr>
          <w:rFonts w:hint="eastAsia" w:ascii="宋体" w:hAnsi="宋体" w:eastAsia="宋体" w:cs="宋体"/>
          <w:b/>
          <w:bCs/>
          <w:color w:val="auto"/>
          <w:sz w:val="21"/>
          <w:szCs w:val="24"/>
          <w:lang w:val="en-US" w:eastAsia="zh-CN"/>
        </w:rPr>
        <w:t>2、消毒设备设计依据：</w:t>
      </w:r>
    </w:p>
    <w:p>
      <w:pPr>
        <w:pStyle w:val="45"/>
        <w:keepNext w:val="0"/>
        <w:keepLines w:val="0"/>
        <w:pageBreakBefore w:val="0"/>
        <w:widowControl/>
        <w:numPr>
          <w:ilvl w:val="0"/>
          <w:numId w:val="0"/>
        </w:numPr>
        <w:kinsoku/>
        <w:wordWrap/>
        <w:overflowPunct/>
        <w:topLinePunct w:val="0"/>
        <w:autoSpaceDE/>
        <w:autoSpaceDN/>
        <w:bidi w:val="0"/>
        <w:adjustRightInd/>
        <w:snapToGrid/>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（1）《室外排水设计规范》（GB50014-2006）；</w:t>
      </w:r>
    </w:p>
    <w:p>
      <w:pPr>
        <w:pStyle w:val="45"/>
        <w:keepNext w:val="0"/>
        <w:keepLines w:val="0"/>
        <w:pageBreakBefore w:val="0"/>
        <w:widowControl/>
        <w:numPr>
          <w:ilvl w:val="0"/>
          <w:numId w:val="0"/>
        </w:numPr>
        <w:kinsoku/>
        <w:wordWrap/>
        <w:overflowPunct/>
        <w:topLinePunct w:val="0"/>
        <w:autoSpaceDE/>
        <w:autoSpaceDN/>
        <w:bidi w:val="0"/>
        <w:adjustRightInd/>
        <w:snapToGrid/>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（2）《建筑给水排水设计规范》（GB50015-2003）；</w:t>
      </w:r>
    </w:p>
    <w:p>
      <w:pPr>
        <w:pStyle w:val="45"/>
        <w:keepNext w:val="0"/>
        <w:keepLines w:val="0"/>
        <w:pageBreakBefore w:val="0"/>
        <w:widowControl/>
        <w:numPr>
          <w:ilvl w:val="0"/>
          <w:numId w:val="0"/>
        </w:numPr>
        <w:kinsoku/>
        <w:wordWrap/>
        <w:overflowPunct/>
        <w:topLinePunct w:val="0"/>
        <w:autoSpaceDE/>
        <w:autoSpaceDN/>
        <w:bidi w:val="0"/>
        <w:adjustRightInd/>
        <w:snapToGrid/>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（3）《医院污水处理技术指南》（环发[2003] 197号）；</w:t>
      </w:r>
    </w:p>
    <w:p>
      <w:pPr>
        <w:pStyle w:val="45"/>
        <w:keepNext w:val="0"/>
        <w:keepLines w:val="0"/>
        <w:pageBreakBefore w:val="0"/>
        <w:widowControl/>
        <w:numPr>
          <w:ilvl w:val="0"/>
          <w:numId w:val="0"/>
        </w:numPr>
        <w:kinsoku/>
        <w:wordWrap/>
        <w:overflowPunct/>
        <w:topLinePunct w:val="0"/>
        <w:autoSpaceDE/>
        <w:autoSpaceDN/>
        <w:bidi w:val="0"/>
        <w:adjustRightInd/>
        <w:snapToGrid/>
        <w:ind w:firstLine="420" w:firstLineChars="200"/>
        <w:textAlignment w:val="auto"/>
        <w:outlineLvl w:val="3"/>
        <w:rPr>
          <w:rFonts w:hint="eastAsia" w:ascii="宋体" w:hAnsi="宋体" w:eastAsia="宋体" w:cs="宋体"/>
          <w:color w:val="auto"/>
          <w:lang w:val="en-US" w:eastAsia="zh-CN"/>
        </w:rPr>
      </w:pPr>
      <w:r>
        <w:rPr>
          <w:rFonts w:hint="eastAsia" w:ascii="宋体" w:hAnsi="宋体" w:eastAsia="宋体" w:cs="宋体"/>
          <w:color w:val="auto"/>
          <w:lang w:val="en-US" w:eastAsia="zh-CN"/>
        </w:rPr>
        <w:t>（4）《中华人民共和国水污染防治法》（2008）；</w:t>
      </w:r>
    </w:p>
    <w:p>
      <w:pPr>
        <w:pStyle w:val="45"/>
        <w:keepNext w:val="0"/>
        <w:keepLines w:val="0"/>
        <w:pageBreakBefore w:val="0"/>
        <w:widowControl/>
        <w:numPr>
          <w:ilvl w:val="0"/>
          <w:numId w:val="0"/>
        </w:numPr>
        <w:kinsoku/>
        <w:wordWrap/>
        <w:overflowPunct/>
        <w:topLinePunct w:val="0"/>
        <w:autoSpaceDE/>
        <w:autoSpaceDN/>
        <w:bidi w:val="0"/>
        <w:adjustRightInd/>
        <w:snapToGrid/>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（5）《医疗机构水污染物排放标准》（GB18466-2005）。</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211" w:firstLineChars="100"/>
        <w:jc w:val="left"/>
        <w:textAlignment w:val="auto"/>
        <w:outlineLvl w:val="2"/>
        <w:rPr>
          <w:rFonts w:hint="eastAsia" w:ascii="宋体" w:hAnsi="宋体" w:eastAsia="宋体" w:cs="宋体"/>
          <w:b/>
          <w:bCs/>
          <w:color w:val="auto"/>
          <w:sz w:val="21"/>
          <w:szCs w:val="24"/>
          <w:lang w:val="en-US" w:eastAsia="zh-CN"/>
        </w:rPr>
      </w:pPr>
      <w:r>
        <w:rPr>
          <w:rFonts w:hint="eastAsia" w:ascii="宋体" w:hAnsi="宋体" w:eastAsia="宋体" w:cs="宋体"/>
          <w:b/>
          <w:bCs/>
          <w:color w:val="auto"/>
          <w:sz w:val="21"/>
          <w:szCs w:val="24"/>
          <w:lang w:val="en-US" w:eastAsia="zh-CN"/>
        </w:rPr>
        <w:t>3、工作要求</w:t>
      </w:r>
    </w:p>
    <w:p>
      <w:pPr>
        <w:pStyle w:val="45"/>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（1）污水处理站聘用人员的管理及工资发放由成交方负责，成交方至少安排一名人员作为本项目的</w:t>
      </w:r>
      <w:r>
        <w:rPr>
          <w:rFonts w:hint="eastAsia" w:ascii="宋体" w:hAnsi="宋体" w:cs="宋体"/>
          <w:color w:val="auto"/>
          <w:lang w:val="en-US" w:eastAsia="zh-CN"/>
        </w:rPr>
        <w:t>负责人并具有丰富的工作经验和相关证书</w:t>
      </w:r>
      <w:r>
        <w:rPr>
          <w:rFonts w:hint="eastAsia" w:ascii="宋体" w:hAnsi="宋体" w:eastAsia="宋体" w:cs="宋体"/>
          <w:color w:val="auto"/>
          <w:lang w:val="en-US" w:eastAsia="zh-CN"/>
        </w:rPr>
        <w:t>，成交方聘用人员应符合政府环保部门的要求并具有相应资质和上岗资格，采购方有监督的义务。在运行过程中，成交方操作人员必须遵守采购方的各项规章制度，在运行过程中出现任何人身意外伤害与采购方无关。</w:t>
      </w:r>
    </w:p>
    <w:p>
      <w:pPr>
        <w:pStyle w:val="45"/>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textAlignment w:val="auto"/>
        <w:rPr>
          <w:rFonts w:hint="default" w:ascii="宋体" w:hAnsi="宋体" w:eastAsia="宋体" w:cs="宋体"/>
          <w:color w:val="auto"/>
          <w:lang w:val="en-US" w:eastAsia="zh-CN"/>
        </w:rPr>
      </w:pPr>
      <w:r>
        <w:rPr>
          <w:rFonts w:hint="eastAsia" w:ascii="宋体" w:hAnsi="宋体" w:cs="宋体"/>
          <w:color w:val="auto"/>
          <w:lang w:val="en-US" w:eastAsia="zh-CN"/>
        </w:rPr>
        <w:t>注：</w:t>
      </w:r>
      <w:r>
        <w:rPr>
          <w:rFonts w:hint="eastAsia" w:ascii="宋体" w:hAnsi="宋体" w:eastAsia="宋体" w:cs="宋体"/>
          <w:color w:val="auto"/>
          <w:lang w:val="en-US" w:eastAsia="zh-CN"/>
        </w:rPr>
        <w:t>拟投入的服务团队中，运营操作人员至少</w:t>
      </w:r>
      <w:r>
        <w:rPr>
          <w:rFonts w:hint="eastAsia" w:ascii="宋体" w:hAnsi="宋体" w:cs="宋体"/>
          <w:color w:val="auto"/>
          <w:lang w:val="en-US" w:eastAsia="zh-CN"/>
        </w:rPr>
        <w:t>3</w:t>
      </w:r>
      <w:r>
        <w:rPr>
          <w:rFonts w:hint="eastAsia" w:ascii="宋体" w:hAnsi="宋体" w:eastAsia="宋体" w:cs="宋体"/>
          <w:color w:val="auto"/>
          <w:lang w:val="en-US" w:eastAsia="zh-CN"/>
        </w:rPr>
        <w:t>人（</w:t>
      </w:r>
      <w:r>
        <w:rPr>
          <w:rFonts w:hint="eastAsia" w:ascii="宋体" w:hAnsi="宋体" w:cs="宋体"/>
          <w:color w:val="auto"/>
          <w:kern w:val="2"/>
          <w:sz w:val="21"/>
          <w:szCs w:val="24"/>
          <w:lang w:val="en-US" w:eastAsia="zh-CN" w:bidi="ar-SA"/>
        </w:rPr>
        <w:t>提供</w:t>
      </w:r>
      <w:r>
        <w:rPr>
          <w:rFonts w:hint="eastAsia" w:ascii="宋体" w:hAnsi="宋体" w:eastAsia="宋体" w:cs="宋体"/>
          <w:color w:val="auto"/>
          <w:kern w:val="2"/>
          <w:sz w:val="21"/>
          <w:szCs w:val="24"/>
          <w:lang w:val="en-US" w:eastAsia="zh-CN" w:bidi="ar-SA"/>
        </w:rPr>
        <w:t>技术人员1名，维修保养人员2名</w:t>
      </w:r>
      <w:r>
        <w:rPr>
          <w:rFonts w:hint="eastAsia" w:ascii="宋体" w:hAnsi="宋体" w:cs="宋体"/>
          <w:color w:val="auto"/>
          <w:lang w:val="en-US" w:eastAsia="zh-CN"/>
        </w:rPr>
        <w:t>），其他人员根据医院实际情况投入。</w:t>
      </w:r>
    </w:p>
    <w:p>
      <w:pPr>
        <w:pStyle w:val="45"/>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（2）严格按照操作规程进行操作，按时定期定量加药，确保污水排放水质达标。因人为操作不当和药品质量引起的环保检查超标罚款由成交方承担。</w:t>
      </w:r>
    </w:p>
    <w:p>
      <w:pPr>
        <w:pStyle w:val="45"/>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（3）成交方负责污水处理设备正常运行，同时担负正常运行中的分析化验，定时采样化验，一般情况下每天检测2次。</w:t>
      </w:r>
    </w:p>
    <w:p>
      <w:pPr>
        <w:pStyle w:val="45"/>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textAlignment w:val="auto"/>
        <w:outlineLvl w:val="3"/>
        <w:rPr>
          <w:rFonts w:hint="eastAsia" w:ascii="宋体" w:hAnsi="宋体" w:eastAsia="宋体" w:cs="宋体"/>
          <w:color w:val="auto"/>
          <w:lang w:val="en-US" w:eastAsia="zh-CN"/>
        </w:rPr>
      </w:pPr>
      <w:r>
        <w:rPr>
          <w:rFonts w:hint="eastAsia" w:ascii="宋体" w:hAnsi="宋体" w:eastAsia="宋体" w:cs="宋体"/>
          <w:color w:val="auto"/>
          <w:lang w:val="en-US" w:eastAsia="zh-CN"/>
        </w:rPr>
        <w:t>（4）污水处理设备维修保养的主要内容：</w:t>
      </w:r>
    </w:p>
    <w:p>
      <w:pPr>
        <w:pStyle w:val="45"/>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textAlignment w:val="auto"/>
        <w:outlineLvl w:val="4"/>
        <w:rPr>
          <w:rFonts w:hint="eastAsia" w:ascii="宋体" w:hAnsi="宋体" w:eastAsia="宋体" w:cs="宋体"/>
          <w:color w:val="auto"/>
          <w:lang w:val="en-US" w:eastAsia="zh-CN"/>
        </w:rPr>
      </w:pPr>
      <w:r>
        <w:rPr>
          <w:rFonts w:hint="eastAsia" w:ascii="宋体" w:hAnsi="宋体" w:eastAsia="宋体" w:cs="宋体"/>
          <w:color w:val="auto"/>
          <w:lang w:val="en-US" w:eastAsia="zh-CN"/>
        </w:rPr>
        <w:t>①日常保养：定期对设备的清洁、检修，加油等外部维护；</w:t>
      </w:r>
    </w:p>
    <w:p>
      <w:pPr>
        <w:pStyle w:val="45"/>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②一级保养；定期对设备的易损零部件进行的检查、保养，包括清洁、润滑、设备局部和重点的拆卸、装配组装调整等；</w:t>
      </w:r>
    </w:p>
    <w:p>
      <w:pPr>
        <w:pStyle w:val="45"/>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③二级保养：对设备进行严格的检查和修理，包括更换零部件，修复设备的精度等；</w:t>
      </w:r>
    </w:p>
    <w:p>
      <w:pPr>
        <w:pStyle w:val="45"/>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textAlignment w:val="auto"/>
        <w:outlineLvl w:val="4"/>
        <w:rPr>
          <w:rFonts w:hint="eastAsia" w:ascii="宋体" w:hAnsi="宋体" w:eastAsia="宋体" w:cs="宋体"/>
          <w:color w:val="auto"/>
          <w:lang w:val="en-US" w:eastAsia="zh-CN"/>
        </w:rPr>
      </w:pPr>
      <w:r>
        <w:rPr>
          <w:rFonts w:hint="eastAsia" w:ascii="宋体" w:hAnsi="宋体" w:eastAsia="宋体" w:cs="宋体"/>
          <w:color w:val="auto"/>
          <w:lang w:val="en-US" w:eastAsia="zh-CN"/>
        </w:rPr>
        <w:t>④小修：局部性修理，先进行局部修理，更换和调整。</w:t>
      </w:r>
    </w:p>
    <w:p>
      <w:pPr>
        <w:pStyle w:val="45"/>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textAlignment w:val="auto"/>
        <w:outlineLvl w:val="3"/>
        <w:rPr>
          <w:rFonts w:hint="eastAsia" w:ascii="宋体" w:hAnsi="宋体" w:eastAsia="宋体" w:cs="宋体"/>
          <w:color w:val="auto"/>
          <w:lang w:val="en-US" w:eastAsia="zh-CN"/>
        </w:rPr>
      </w:pPr>
      <w:r>
        <w:rPr>
          <w:rFonts w:hint="eastAsia" w:ascii="宋体" w:hAnsi="宋体" w:eastAsia="宋体" w:cs="宋体"/>
          <w:color w:val="auto"/>
          <w:lang w:val="en-US" w:eastAsia="zh-CN"/>
        </w:rPr>
        <w:t>（5）污水处理所需的消毒药物由</w:t>
      </w:r>
      <w:r>
        <w:rPr>
          <w:rFonts w:hint="eastAsia" w:ascii="宋体" w:hAnsi="宋体" w:cs="宋体"/>
          <w:color w:val="auto"/>
          <w:lang w:val="en-US" w:eastAsia="zh-CN"/>
        </w:rPr>
        <w:t>成交</w:t>
      </w:r>
      <w:r>
        <w:rPr>
          <w:rFonts w:hint="eastAsia" w:ascii="宋体" w:hAnsi="宋体" w:eastAsia="宋体" w:cs="宋体"/>
          <w:color w:val="auto"/>
          <w:lang w:val="en-US" w:eastAsia="zh-CN"/>
        </w:rPr>
        <w:t>方负责。</w:t>
      </w:r>
    </w:p>
    <w:p>
      <w:pPr>
        <w:pStyle w:val="45"/>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（6）运行管理期间，负责建立健全符合环保部门规定的运行管理台账、投药记录，如实记录并妥善保管，运营期限满后完整提交采购方。</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211" w:firstLineChars="100"/>
        <w:jc w:val="left"/>
        <w:textAlignment w:val="auto"/>
        <w:outlineLvl w:val="2"/>
        <w:rPr>
          <w:rFonts w:hint="eastAsia" w:ascii="宋体" w:hAnsi="宋体" w:eastAsia="宋体" w:cs="宋体"/>
          <w:b/>
          <w:bCs/>
          <w:color w:val="auto"/>
          <w:sz w:val="21"/>
          <w:szCs w:val="24"/>
          <w:lang w:val="en-US" w:eastAsia="zh-CN"/>
        </w:rPr>
      </w:pPr>
      <w:r>
        <w:rPr>
          <w:rFonts w:hint="eastAsia" w:ascii="宋体" w:hAnsi="宋体" w:eastAsia="宋体" w:cs="宋体"/>
          <w:b/>
          <w:bCs/>
          <w:color w:val="auto"/>
          <w:sz w:val="21"/>
          <w:szCs w:val="24"/>
          <w:lang w:val="en-US" w:eastAsia="zh-CN"/>
        </w:rPr>
        <w:t>4、污水站维护人员要求</w:t>
      </w:r>
    </w:p>
    <w:p>
      <w:pPr>
        <w:pStyle w:val="45"/>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（1）应编制合理的管理组织架构，配备合格且足够的污水处理站管理人员，管理人员必须持证上岗；</w:t>
      </w:r>
    </w:p>
    <w:p>
      <w:pPr>
        <w:pStyle w:val="45"/>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2）污水处理设备需要全年（包含周六、日及国家规定节假日）每天24小时安排维保人员值班，本项目实行每天24小时运行值班制度，定时定点投放药品，确保污水处理站系统及设备每天正常运行和达标排放，保证及时发现故障信息并做好紧急联络工作和紧急维修处理等工作；</w:t>
      </w:r>
    </w:p>
    <w:p>
      <w:pPr>
        <w:pStyle w:val="45"/>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（3）值班人员应认真记录污水处理设备每日运行情况，化验员应按要求进行水质化验并做好记录；</w:t>
      </w:r>
    </w:p>
    <w:p>
      <w:pPr>
        <w:pStyle w:val="45"/>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（4）派驻现场的值班人员、化验员和维修保养人员需具有相关专业的上岗资格证。项目负责人要具有丰富的污水处理系统维保工作经验。其他技术人员应具有相关专业的工作经验和熟练的技术；</w:t>
      </w:r>
    </w:p>
    <w:p>
      <w:pPr>
        <w:pStyle w:val="45"/>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（5）成交方派驻现场的维保人员需遵守采购方的规章制度，服从采购方的指挥和管理；</w:t>
      </w:r>
    </w:p>
    <w:p>
      <w:pPr>
        <w:pStyle w:val="45"/>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（6）维保人员在实施维保过程中，因操作不当导致事故的，由成交方负全部责任；</w:t>
      </w:r>
    </w:p>
    <w:p>
      <w:pPr>
        <w:pStyle w:val="45"/>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（7）如果成交方没有及时并按要求完成维保工作，出现事故或安全隐患给采购方或第三人造成损失，应负全部责任并承担事故赔偿；</w:t>
      </w:r>
    </w:p>
    <w:p>
      <w:pPr>
        <w:pStyle w:val="45"/>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bCs/>
          <w:color w:val="auto"/>
          <w:sz w:val="24"/>
          <w:szCs w:val="32"/>
          <w:lang w:val="en-US" w:eastAsia="zh-CN"/>
        </w:rPr>
      </w:pPr>
      <w:r>
        <w:rPr>
          <w:rFonts w:hint="eastAsia" w:ascii="宋体" w:hAnsi="宋体" w:eastAsia="宋体" w:cs="宋体"/>
          <w:color w:val="auto"/>
          <w:lang w:val="en-US" w:eastAsia="zh-CN"/>
        </w:rPr>
        <w:t>（8）如果维修工作影响到医院的正常工作或暂停使用污水处理系统时，成交方应提前向采购方书面申请，经采购方同意后，方可进行维修。</w:t>
      </w:r>
    </w:p>
    <w:p>
      <w:pPr>
        <w:keepNext w:val="0"/>
        <w:keepLines w:val="0"/>
        <w:pageBreakBefore w:val="0"/>
        <w:widowControl/>
        <w:numPr>
          <w:ilvl w:val="0"/>
          <w:numId w:val="0"/>
        </w:numPr>
        <w:kinsoku/>
        <w:wordWrap/>
        <w:overflowPunct/>
        <w:topLinePunct w:val="0"/>
        <w:autoSpaceDE/>
        <w:autoSpaceDN/>
        <w:bidi w:val="0"/>
        <w:adjustRightInd/>
        <w:snapToGrid/>
        <w:spacing w:line="360" w:lineRule="auto"/>
        <w:jc w:val="left"/>
        <w:textAlignment w:val="auto"/>
        <w:outlineLvl w:val="1"/>
        <w:rPr>
          <w:rFonts w:hint="eastAsia" w:ascii="宋体" w:hAnsi="宋体" w:eastAsia="宋体" w:cs="宋体"/>
          <w:b/>
          <w:bCs/>
          <w:color w:val="auto"/>
          <w:sz w:val="24"/>
          <w:szCs w:val="32"/>
          <w:lang w:val="en-US" w:eastAsia="zh-CN"/>
        </w:rPr>
      </w:pPr>
      <w:r>
        <w:rPr>
          <w:rFonts w:hint="eastAsia" w:ascii="宋体" w:hAnsi="宋体" w:eastAsia="宋体" w:cs="宋体"/>
          <w:b/>
          <w:bCs/>
          <w:color w:val="auto"/>
          <w:sz w:val="24"/>
          <w:szCs w:val="32"/>
          <w:lang w:val="en-US" w:eastAsia="zh-CN"/>
        </w:rPr>
        <w:t>四、商务要求</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211" w:firstLineChars="100"/>
        <w:jc w:val="left"/>
        <w:textAlignment w:val="auto"/>
        <w:outlineLvl w:val="2"/>
        <w:rPr>
          <w:rFonts w:hint="eastAsia" w:ascii="宋体" w:hAnsi="宋体" w:eastAsia="宋体" w:cs="宋体"/>
          <w:b/>
          <w:bCs/>
          <w:color w:val="auto"/>
          <w:sz w:val="21"/>
          <w:szCs w:val="24"/>
          <w:lang w:val="en-US" w:eastAsia="zh-CN"/>
        </w:rPr>
      </w:pPr>
      <w:r>
        <w:rPr>
          <w:rFonts w:hint="eastAsia" w:ascii="宋体" w:hAnsi="宋体" w:eastAsia="宋体" w:cs="宋体"/>
          <w:b/>
          <w:bCs/>
          <w:color w:val="auto"/>
          <w:sz w:val="21"/>
          <w:szCs w:val="24"/>
          <w:lang w:val="en-US" w:eastAsia="zh-CN"/>
        </w:rPr>
        <w:t>1.采购人的权利和义务</w:t>
      </w:r>
    </w:p>
    <w:p>
      <w:pPr>
        <w:keepNext w:val="0"/>
        <w:keepLines w:val="0"/>
        <w:pageBreakBefore w:val="0"/>
        <w:widowControl/>
        <w:kinsoku/>
        <w:wordWrap/>
        <w:overflowPunct/>
        <w:topLinePunct w:val="0"/>
        <w:autoSpaceDE/>
        <w:autoSpaceDN/>
        <w:bidi w:val="0"/>
        <w:adjustRightInd/>
        <w:snapToGrid/>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（1）采购人有权根据具体情况对服务范围、内容、工作流程、职责要求等作相应的调整，保留适当增加少量工作任务的权利，</w:t>
      </w:r>
      <w:r>
        <w:rPr>
          <w:rFonts w:hint="eastAsia" w:ascii="宋体" w:hAnsi="宋体" w:eastAsia="宋体" w:cs="宋体"/>
          <w:color w:val="auto"/>
          <w:lang w:val="en-US" w:eastAsia="zh-CN"/>
        </w:rPr>
        <w:t>成交方</w:t>
      </w:r>
      <w:r>
        <w:rPr>
          <w:rFonts w:hint="eastAsia" w:ascii="宋体" w:hAnsi="宋体" w:eastAsia="宋体" w:cs="宋体"/>
          <w:color w:val="auto"/>
          <w:sz w:val="21"/>
          <w:szCs w:val="21"/>
        </w:rPr>
        <w:t>不另外追加费用。</w:t>
      </w:r>
    </w:p>
    <w:p>
      <w:pPr>
        <w:keepNext w:val="0"/>
        <w:keepLines w:val="0"/>
        <w:pageBreakBefore w:val="0"/>
        <w:widowControl/>
        <w:kinsoku/>
        <w:wordWrap/>
        <w:overflowPunct/>
        <w:topLinePunct w:val="0"/>
        <w:autoSpaceDE/>
        <w:autoSpaceDN/>
        <w:bidi w:val="0"/>
        <w:adjustRightInd/>
        <w:snapToGrid/>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（2）负责对</w:t>
      </w:r>
      <w:r>
        <w:rPr>
          <w:rFonts w:hint="eastAsia" w:ascii="宋体" w:hAnsi="宋体" w:eastAsia="宋体" w:cs="宋体"/>
          <w:color w:val="auto"/>
          <w:lang w:val="en-US" w:eastAsia="zh-CN"/>
        </w:rPr>
        <w:t>成交方</w:t>
      </w:r>
      <w:r>
        <w:rPr>
          <w:rFonts w:hint="eastAsia" w:ascii="宋体" w:hAnsi="宋体" w:eastAsia="宋体" w:cs="宋体"/>
          <w:color w:val="auto"/>
          <w:sz w:val="21"/>
          <w:szCs w:val="21"/>
        </w:rPr>
        <w:t>污水处理服务工作的内容、范围和标准，进行全面监督、检查和考核，督促</w:t>
      </w:r>
      <w:r>
        <w:rPr>
          <w:rFonts w:hint="eastAsia" w:ascii="宋体" w:hAnsi="宋体" w:eastAsia="宋体" w:cs="宋体"/>
          <w:color w:val="auto"/>
          <w:lang w:val="en-US" w:eastAsia="zh-CN"/>
        </w:rPr>
        <w:t>成交方</w:t>
      </w:r>
      <w:r>
        <w:rPr>
          <w:rFonts w:hint="eastAsia" w:ascii="宋体" w:hAnsi="宋体" w:eastAsia="宋体" w:cs="宋体"/>
          <w:color w:val="auto"/>
          <w:sz w:val="21"/>
          <w:szCs w:val="21"/>
        </w:rPr>
        <w:t>做好污水处理服务。</w:t>
      </w:r>
    </w:p>
    <w:p>
      <w:pPr>
        <w:keepNext w:val="0"/>
        <w:keepLines w:val="0"/>
        <w:pageBreakBefore w:val="0"/>
        <w:widowControl/>
        <w:kinsoku/>
        <w:wordWrap/>
        <w:overflowPunct/>
        <w:topLinePunct w:val="0"/>
        <w:autoSpaceDE/>
        <w:autoSpaceDN/>
        <w:bidi w:val="0"/>
        <w:adjustRightInd/>
        <w:snapToGrid/>
        <w:ind w:firstLine="420" w:firstLineChars="200"/>
        <w:textAlignment w:val="auto"/>
        <w:outlineLvl w:val="3"/>
        <w:rPr>
          <w:rFonts w:hint="eastAsia" w:ascii="宋体" w:hAnsi="宋体" w:eastAsia="宋体" w:cs="宋体"/>
          <w:color w:val="auto"/>
          <w:sz w:val="21"/>
          <w:szCs w:val="21"/>
        </w:rPr>
      </w:pPr>
      <w:r>
        <w:rPr>
          <w:rFonts w:hint="eastAsia" w:ascii="宋体" w:hAnsi="宋体" w:eastAsia="宋体" w:cs="宋体"/>
          <w:color w:val="auto"/>
          <w:sz w:val="21"/>
          <w:szCs w:val="21"/>
        </w:rPr>
        <w:t>（3）采购人有权审定</w:t>
      </w:r>
      <w:r>
        <w:rPr>
          <w:rFonts w:hint="eastAsia" w:ascii="宋体" w:hAnsi="宋体" w:eastAsia="宋体" w:cs="宋体"/>
          <w:color w:val="auto"/>
          <w:lang w:val="en-US" w:eastAsia="zh-CN"/>
        </w:rPr>
        <w:t>成交方</w:t>
      </w:r>
      <w:r>
        <w:rPr>
          <w:rFonts w:hint="eastAsia" w:ascii="宋体" w:hAnsi="宋体" w:eastAsia="宋体" w:cs="宋体"/>
          <w:color w:val="auto"/>
          <w:sz w:val="21"/>
          <w:szCs w:val="21"/>
        </w:rPr>
        <w:t>拟定的污水处理服务程序和管理制度。</w:t>
      </w:r>
    </w:p>
    <w:p>
      <w:pPr>
        <w:keepNext w:val="0"/>
        <w:keepLines w:val="0"/>
        <w:pageBreakBefore w:val="0"/>
        <w:widowControl/>
        <w:kinsoku/>
        <w:wordWrap/>
        <w:overflowPunct/>
        <w:topLinePunct w:val="0"/>
        <w:autoSpaceDE/>
        <w:autoSpaceDN/>
        <w:bidi w:val="0"/>
        <w:adjustRightInd/>
        <w:snapToGrid/>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（4）采购人对</w:t>
      </w:r>
      <w:r>
        <w:rPr>
          <w:rFonts w:hint="eastAsia" w:ascii="宋体" w:hAnsi="宋体" w:eastAsia="宋体" w:cs="宋体"/>
          <w:color w:val="auto"/>
          <w:lang w:val="en-US" w:eastAsia="zh-CN"/>
        </w:rPr>
        <w:t>成交方</w:t>
      </w:r>
      <w:r>
        <w:rPr>
          <w:rFonts w:hint="eastAsia" w:ascii="宋体" w:hAnsi="宋体" w:eastAsia="宋体" w:cs="宋体"/>
          <w:color w:val="auto"/>
          <w:sz w:val="21"/>
          <w:szCs w:val="21"/>
        </w:rPr>
        <w:t>的员工进行监督，对工作质量差，经常违反劳动纪律或多次被投诉的服务员，采购人要求</w:t>
      </w:r>
      <w:r>
        <w:rPr>
          <w:rFonts w:hint="eastAsia" w:ascii="宋体" w:hAnsi="宋体" w:eastAsia="宋体" w:cs="宋体"/>
          <w:color w:val="auto"/>
          <w:lang w:val="en-US" w:eastAsia="zh-CN"/>
        </w:rPr>
        <w:t>成交方</w:t>
      </w:r>
      <w:r>
        <w:rPr>
          <w:rFonts w:hint="eastAsia" w:ascii="宋体" w:hAnsi="宋体" w:eastAsia="宋体" w:cs="宋体"/>
          <w:color w:val="auto"/>
          <w:sz w:val="21"/>
          <w:szCs w:val="21"/>
        </w:rPr>
        <w:t>辞退、更换。</w:t>
      </w:r>
    </w:p>
    <w:p>
      <w:pPr>
        <w:keepNext w:val="0"/>
        <w:keepLines w:val="0"/>
        <w:pageBreakBefore w:val="0"/>
        <w:widowControl/>
        <w:kinsoku/>
        <w:wordWrap/>
        <w:overflowPunct/>
        <w:topLinePunct w:val="0"/>
        <w:autoSpaceDE/>
        <w:autoSpaceDN/>
        <w:bidi w:val="0"/>
        <w:adjustRightInd/>
        <w:snapToGrid/>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（5）采购人对</w:t>
      </w:r>
      <w:r>
        <w:rPr>
          <w:rFonts w:hint="eastAsia" w:ascii="宋体" w:hAnsi="宋体" w:eastAsia="宋体" w:cs="宋体"/>
          <w:color w:val="auto"/>
          <w:lang w:val="en-US" w:eastAsia="zh-CN"/>
        </w:rPr>
        <w:t>成交方</w:t>
      </w:r>
      <w:r>
        <w:rPr>
          <w:rFonts w:hint="eastAsia" w:ascii="宋体" w:hAnsi="宋体" w:eastAsia="宋体" w:cs="宋体"/>
          <w:color w:val="auto"/>
          <w:sz w:val="21"/>
          <w:szCs w:val="21"/>
        </w:rPr>
        <w:t>的员工的劳动纪律、工作质量及时监督、检查和考核，随时提出整改意见，在规定的时间整改，如</w:t>
      </w:r>
      <w:r>
        <w:rPr>
          <w:rFonts w:hint="eastAsia" w:ascii="宋体" w:hAnsi="宋体" w:eastAsia="宋体" w:cs="宋体"/>
          <w:color w:val="auto"/>
          <w:lang w:val="en-US" w:eastAsia="zh-CN"/>
        </w:rPr>
        <w:t>成交方</w:t>
      </w:r>
      <w:r>
        <w:rPr>
          <w:rFonts w:hint="eastAsia" w:ascii="宋体" w:hAnsi="宋体" w:eastAsia="宋体" w:cs="宋体"/>
          <w:color w:val="auto"/>
          <w:sz w:val="21"/>
          <w:szCs w:val="21"/>
        </w:rPr>
        <w:t>多次未到达作业计划标准，采购人有权对</w:t>
      </w:r>
      <w:r>
        <w:rPr>
          <w:rFonts w:hint="eastAsia" w:ascii="宋体" w:hAnsi="宋体" w:eastAsia="宋体" w:cs="宋体"/>
          <w:color w:val="auto"/>
          <w:lang w:val="en-US" w:eastAsia="zh-CN"/>
        </w:rPr>
        <w:t>成交方</w:t>
      </w:r>
      <w:r>
        <w:rPr>
          <w:rFonts w:hint="eastAsia" w:ascii="宋体" w:hAnsi="宋体" w:eastAsia="宋体" w:cs="宋体"/>
          <w:color w:val="auto"/>
          <w:sz w:val="21"/>
          <w:szCs w:val="21"/>
        </w:rPr>
        <w:t>进行经济处罚，情节严重将终止合同。</w:t>
      </w:r>
    </w:p>
    <w:p>
      <w:pPr>
        <w:keepNext w:val="0"/>
        <w:keepLines w:val="0"/>
        <w:pageBreakBefore w:val="0"/>
        <w:widowControl/>
        <w:kinsoku/>
        <w:wordWrap/>
        <w:overflowPunct/>
        <w:topLinePunct w:val="0"/>
        <w:autoSpaceDE/>
        <w:autoSpaceDN/>
        <w:bidi w:val="0"/>
        <w:adjustRightInd/>
        <w:snapToGrid/>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（6）采购人有权教育指导</w:t>
      </w:r>
      <w:r>
        <w:rPr>
          <w:rFonts w:hint="eastAsia" w:ascii="宋体" w:hAnsi="宋体" w:eastAsia="宋体" w:cs="宋体"/>
          <w:color w:val="auto"/>
          <w:lang w:val="en-US" w:eastAsia="zh-CN"/>
        </w:rPr>
        <w:t>成交方</w:t>
      </w:r>
      <w:r>
        <w:rPr>
          <w:rFonts w:hint="eastAsia" w:ascii="宋体" w:hAnsi="宋体" w:eastAsia="宋体" w:cs="宋体"/>
          <w:color w:val="auto"/>
          <w:sz w:val="21"/>
          <w:szCs w:val="21"/>
        </w:rPr>
        <w:t>的员工遵守医院本职工作制度及法律法规。如因污水处理工作未达标、发现违规、引起纠纷或被上级部门处罚等不良后果，采购人有权对</w:t>
      </w:r>
      <w:r>
        <w:rPr>
          <w:rFonts w:hint="eastAsia" w:ascii="宋体" w:hAnsi="宋体" w:eastAsia="宋体" w:cs="宋体"/>
          <w:color w:val="auto"/>
          <w:lang w:val="en-US" w:eastAsia="zh-CN"/>
        </w:rPr>
        <w:t>成交方</w:t>
      </w:r>
      <w:r>
        <w:rPr>
          <w:rFonts w:hint="eastAsia" w:ascii="宋体" w:hAnsi="宋体" w:eastAsia="宋体" w:cs="宋体"/>
          <w:color w:val="auto"/>
          <w:sz w:val="21"/>
          <w:szCs w:val="21"/>
        </w:rPr>
        <w:t>进行经济处罚金额500-1000元/次，情节严重将终止合同。</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211" w:firstLineChars="100"/>
        <w:jc w:val="left"/>
        <w:textAlignment w:val="auto"/>
        <w:outlineLvl w:val="2"/>
        <w:rPr>
          <w:rFonts w:hint="eastAsia" w:ascii="宋体" w:hAnsi="宋体" w:eastAsia="宋体" w:cs="宋体"/>
          <w:b/>
          <w:bCs/>
          <w:color w:val="auto"/>
          <w:sz w:val="21"/>
          <w:szCs w:val="24"/>
          <w:lang w:val="en-US" w:eastAsia="zh-CN"/>
        </w:rPr>
      </w:pPr>
      <w:r>
        <w:rPr>
          <w:rFonts w:hint="eastAsia" w:ascii="宋体" w:hAnsi="宋体" w:eastAsia="宋体" w:cs="宋体"/>
          <w:b/>
          <w:bCs/>
          <w:color w:val="auto"/>
          <w:sz w:val="21"/>
          <w:szCs w:val="24"/>
          <w:lang w:val="en-US" w:eastAsia="zh-CN"/>
        </w:rPr>
        <w:t>2.成交方的权利和义务</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b w:val="0"/>
          <w:bCs w:val="0"/>
          <w:color w:val="auto"/>
          <w:sz w:val="21"/>
          <w:szCs w:val="24"/>
          <w:lang w:val="en-US" w:eastAsia="zh-CN"/>
        </w:rPr>
      </w:pPr>
      <w:r>
        <w:rPr>
          <w:rFonts w:hint="eastAsia" w:ascii="宋体" w:hAnsi="宋体" w:eastAsia="宋体" w:cs="宋体"/>
          <w:b w:val="0"/>
          <w:bCs w:val="0"/>
          <w:color w:val="auto"/>
          <w:sz w:val="21"/>
          <w:szCs w:val="24"/>
          <w:lang w:val="en-US" w:eastAsia="zh-CN"/>
        </w:rPr>
        <w:t>（1）服务质量标准要求到达《医疗机构污水排放要求》，订立服务规程。</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b w:val="0"/>
          <w:bCs w:val="0"/>
          <w:color w:val="auto"/>
          <w:sz w:val="21"/>
          <w:szCs w:val="24"/>
          <w:lang w:val="en-US" w:eastAsia="zh-CN"/>
        </w:rPr>
      </w:pPr>
      <w:r>
        <w:rPr>
          <w:rFonts w:hint="eastAsia" w:ascii="宋体" w:hAnsi="宋体" w:eastAsia="宋体" w:cs="宋体"/>
          <w:b w:val="0"/>
          <w:bCs w:val="0"/>
          <w:color w:val="auto"/>
          <w:sz w:val="21"/>
          <w:szCs w:val="24"/>
          <w:lang w:val="en-US" w:eastAsia="zh-CN"/>
        </w:rPr>
        <w:t>（2）</w:t>
      </w:r>
      <w:r>
        <w:rPr>
          <w:rFonts w:hint="eastAsia" w:ascii="宋体" w:hAnsi="宋体" w:eastAsia="宋体" w:cs="宋体"/>
          <w:color w:val="auto"/>
          <w:lang w:val="en-US" w:eastAsia="zh-CN"/>
        </w:rPr>
        <w:t>成交方</w:t>
      </w:r>
      <w:r>
        <w:rPr>
          <w:rFonts w:hint="eastAsia" w:ascii="宋体" w:hAnsi="宋体" w:eastAsia="宋体" w:cs="宋体"/>
          <w:b w:val="0"/>
          <w:bCs w:val="0"/>
          <w:color w:val="auto"/>
          <w:sz w:val="21"/>
          <w:szCs w:val="24"/>
          <w:lang w:val="en-US" w:eastAsia="zh-CN"/>
        </w:rPr>
        <w:t>员工的工作时间应严格按国家有关法律法规要求的标准执行。</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jc w:val="left"/>
        <w:textAlignment w:val="auto"/>
        <w:outlineLvl w:val="3"/>
        <w:rPr>
          <w:rFonts w:hint="eastAsia" w:ascii="宋体" w:hAnsi="宋体" w:eastAsia="宋体" w:cs="宋体"/>
          <w:b w:val="0"/>
          <w:bCs w:val="0"/>
          <w:color w:val="auto"/>
          <w:sz w:val="21"/>
          <w:szCs w:val="24"/>
          <w:lang w:val="en-US" w:eastAsia="zh-CN"/>
        </w:rPr>
      </w:pPr>
      <w:r>
        <w:rPr>
          <w:rFonts w:hint="eastAsia" w:ascii="宋体" w:hAnsi="宋体" w:eastAsia="宋体" w:cs="宋体"/>
          <w:b w:val="0"/>
          <w:bCs w:val="0"/>
          <w:color w:val="auto"/>
          <w:sz w:val="21"/>
          <w:szCs w:val="24"/>
          <w:lang w:val="en-US" w:eastAsia="zh-CN"/>
        </w:rPr>
        <w:t>（3）</w:t>
      </w:r>
      <w:r>
        <w:rPr>
          <w:rFonts w:hint="eastAsia" w:ascii="宋体" w:hAnsi="宋体" w:eastAsia="宋体" w:cs="宋体"/>
          <w:color w:val="auto"/>
          <w:lang w:val="en-US" w:eastAsia="zh-CN"/>
        </w:rPr>
        <w:t>成交方</w:t>
      </w:r>
      <w:r>
        <w:rPr>
          <w:rFonts w:hint="eastAsia" w:ascii="宋体" w:hAnsi="宋体" w:eastAsia="宋体" w:cs="宋体"/>
          <w:b w:val="0"/>
          <w:bCs w:val="0"/>
          <w:color w:val="auto"/>
          <w:sz w:val="21"/>
          <w:szCs w:val="24"/>
          <w:lang w:val="en-US" w:eastAsia="zh-CN"/>
        </w:rPr>
        <w:t>更换管理人员，需得到采购人同意。</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b w:val="0"/>
          <w:bCs w:val="0"/>
          <w:color w:val="auto"/>
          <w:sz w:val="21"/>
          <w:szCs w:val="24"/>
          <w:lang w:val="en-US" w:eastAsia="zh-CN"/>
        </w:rPr>
      </w:pPr>
      <w:r>
        <w:rPr>
          <w:rFonts w:hint="eastAsia" w:ascii="宋体" w:hAnsi="宋体" w:eastAsia="宋体" w:cs="宋体"/>
          <w:b w:val="0"/>
          <w:bCs w:val="0"/>
          <w:color w:val="auto"/>
          <w:sz w:val="21"/>
          <w:szCs w:val="24"/>
          <w:lang w:val="en-US" w:eastAsia="zh-CN"/>
        </w:rPr>
        <w:t>（4）</w:t>
      </w:r>
      <w:r>
        <w:rPr>
          <w:rFonts w:hint="eastAsia" w:ascii="宋体" w:hAnsi="宋体" w:eastAsia="宋体" w:cs="宋体"/>
          <w:color w:val="auto"/>
          <w:lang w:val="en-US" w:eastAsia="zh-CN"/>
        </w:rPr>
        <w:t>成交方</w:t>
      </w:r>
      <w:r>
        <w:rPr>
          <w:rFonts w:hint="eastAsia" w:ascii="宋体" w:hAnsi="宋体" w:eastAsia="宋体" w:cs="宋体"/>
          <w:b w:val="0"/>
          <w:bCs w:val="0"/>
          <w:color w:val="auto"/>
          <w:sz w:val="21"/>
          <w:szCs w:val="24"/>
          <w:lang w:val="en-US" w:eastAsia="zh-CN"/>
        </w:rPr>
        <w:t>及其员工在工作中发现各种问题和安全隐患，有责任向本院管理部门报告，并提出合理建议，以提高管理质量和效率。</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b w:val="0"/>
          <w:bCs w:val="0"/>
          <w:color w:val="auto"/>
          <w:sz w:val="21"/>
          <w:szCs w:val="24"/>
          <w:lang w:val="en-US" w:eastAsia="zh-CN"/>
        </w:rPr>
      </w:pPr>
      <w:r>
        <w:rPr>
          <w:rFonts w:hint="eastAsia" w:ascii="宋体" w:hAnsi="宋体" w:eastAsia="宋体" w:cs="宋体"/>
          <w:b w:val="0"/>
          <w:bCs w:val="0"/>
          <w:color w:val="auto"/>
          <w:sz w:val="21"/>
          <w:szCs w:val="24"/>
          <w:lang w:val="en-US" w:eastAsia="zh-CN"/>
        </w:rPr>
        <w:t>（5）</w:t>
      </w:r>
      <w:r>
        <w:rPr>
          <w:rFonts w:hint="eastAsia" w:ascii="宋体" w:hAnsi="宋体" w:eastAsia="宋体" w:cs="宋体"/>
          <w:color w:val="auto"/>
          <w:lang w:val="en-US" w:eastAsia="zh-CN"/>
        </w:rPr>
        <w:t>成交方</w:t>
      </w:r>
      <w:r>
        <w:rPr>
          <w:rFonts w:hint="eastAsia" w:ascii="宋体" w:hAnsi="宋体" w:eastAsia="宋体" w:cs="宋体"/>
          <w:b w:val="0"/>
          <w:bCs w:val="0"/>
          <w:color w:val="auto"/>
          <w:sz w:val="21"/>
          <w:szCs w:val="24"/>
          <w:lang w:val="en-US" w:eastAsia="zh-CN"/>
        </w:rPr>
        <w:t>应全面负责处理其服务范围内的各种冲突、纠纷、医疗事故，并承担由此引起的相应经济、法律等责任。</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jc w:val="left"/>
        <w:textAlignment w:val="auto"/>
        <w:outlineLvl w:val="3"/>
        <w:rPr>
          <w:rFonts w:hint="eastAsia" w:ascii="宋体" w:hAnsi="宋体" w:eastAsia="宋体" w:cs="宋体"/>
          <w:b w:val="0"/>
          <w:bCs w:val="0"/>
          <w:color w:val="auto"/>
          <w:sz w:val="21"/>
          <w:szCs w:val="24"/>
          <w:lang w:val="en-US" w:eastAsia="zh-CN"/>
        </w:rPr>
      </w:pPr>
      <w:r>
        <w:rPr>
          <w:rFonts w:hint="eastAsia" w:ascii="宋体" w:hAnsi="宋体" w:eastAsia="宋体" w:cs="宋体"/>
          <w:b w:val="0"/>
          <w:bCs w:val="0"/>
          <w:color w:val="auto"/>
          <w:sz w:val="21"/>
          <w:szCs w:val="24"/>
          <w:lang w:val="en-US" w:eastAsia="zh-CN"/>
        </w:rPr>
        <w:t>（6）</w:t>
      </w:r>
      <w:r>
        <w:rPr>
          <w:rFonts w:hint="eastAsia" w:ascii="宋体" w:hAnsi="宋体" w:eastAsia="宋体" w:cs="宋体"/>
          <w:color w:val="auto"/>
          <w:lang w:val="en-US" w:eastAsia="zh-CN"/>
        </w:rPr>
        <w:t>成交方</w:t>
      </w:r>
      <w:r>
        <w:rPr>
          <w:rFonts w:hint="eastAsia" w:ascii="宋体" w:hAnsi="宋体" w:eastAsia="宋体" w:cs="宋体"/>
          <w:b w:val="0"/>
          <w:bCs w:val="0"/>
          <w:color w:val="auto"/>
          <w:sz w:val="21"/>
          <w:szCs w:val="24"/>
          <w:lang w:val="en-US" w:eastAsia="zh-CN"/>
        </w:rPr>
        <w:t>应保证在合同服务期间内不违反国家相关政策规定。</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b w:val="0"/>
          <w:bCs w:val="0"/>
          <w:color w:val="auto"/>
          <w:sz w:val="21"/>
          <w:szCs w:val="24"/>
          <w:lang w:val="en-US" w:eastAsia="zh-CN"/>
        </w:rPr>
      </w:pPr>
      <w:r>
        <w:rPr>
          <w:rFonts w:hint="eastAsia" w:ascii="宋体" w:hAnsi="宋体" w:eastAsia="宋体" w:cs="宋体"/>
          <w:b w:val="0"/>
          <w:bCs w:val="0"/>
          <w:color w:val="auto"/>
          <w:sz w:val="21"/>
          <w:szCs w:val="24"/>
          <w:lang w:val="en-US" w:eastAsia="zh-CN"/>
        </w:rPr>
        <w:t>（7）</w:t>
      </w:r>
      <w:r>
        <w:rPr>
          <w:rFonts w:hint="eastAsia" w:ascii="宋体" w:hAnsi="宋体" w:eastAsia="宋体" w:cs="宋体"/>
          <w:color w:val="auto"/>
          <w:lang w:val="en-US" w:eastAsia="zh-CN"/>
        </w:rPr>
        <w:t>成交方</w:t>
      </w:r>
      <w:r>
        <w:rPr>
          <w:rFonts w:hint="eastAsia" w:ascii="宋体" w:hAnsi="宋体" w:eastAsia="宋体" w:cs="宋体"/>
          <w:b w:val="0"/>
          <w:bCs w:val="0"/>
          <w:color w:val="auto"/>
          <w:sz w:val="21"/>
          <w:szCs w:val="24"/>
          <w:lang w:val="en-US" w:eastAsia="zh-CN"/>
        </w:rPr>
        <w:t>的员工必须遵守国家法律法规及医院各项规章制度，严格执行医院行政管理、消防安全管理等规定和制度。采购人有权对</w:t>
      </w:r>
      <w:r>
        <w:rPr>
          <w:rFonts w:hint="eastAsia" w:ascii="宋体" w:hAnsi="宋体" w:eastAsia="宋体" w:cs="宋体"/>
          <w:color w:val="auto"/>
          <w:lang w:val="en-US" w:eastAsia="zh-CN"/>
        </w:rPr>
        <w:t>成交方</w:t>
      </w:r>
      <w:r>
        <w:rPr>
          <w:rFonts w:hint="eastAsia" w:ascii="宋体" w:hAnsi="宋体" w:eastAsia="宋体" w:cs="宋体"/>
          <w:b w:val="0"/>
          <w:bCs w:val="0"/>
          <w:color w:val="auto"/>
          <w:sz w:val="21"/>
          <w:szCs w:val="24"/>
          <w:lang w:val="en-US" w:eastAsia="zh-CN"/>
        </w:rPr>
        <w:t>的员工的工作行为进行监督，如发现</w:t>
      </w:r>
      <w:r>
        <w:rPr>
          <w:rFonts w:hint="eastAsia" w:ascii="宋体" w:hAnsi="宋体" w:eastAsia="宋体" w:cs="宋体"/>
          <w:color w:val="auto"/>
          <w:lang w:val="en-US" w:eastAsia="zh-CN"/>
        </w:rPr>
        <w:t>成交方</w:t>
      </w:r>
      <w:r>
        <w:rPr>
          <w:rFonts w:hint="eastAsia" w:ascii="宋体" w:hAnsi="宋体" w:eastAsia="宋体" w:cs="宋体"/>
          <w:b w:val="0"/>
          <w:bCs w:val="0"/>
          <w:color w:val="auto"/>
          <w:sz w:val="21"/>
          <w:szCs w:val="24"/>
          <w:lang w:val="en-US" w:eastAsia="zh-CN"/>
        </w:rPr>
        <w:t>的员工有违反医院的规定和制度的行为，采购人将要求其改正，态度恶劣拒不改正的，采购人有权要求</w:t>
      </w:r>
      <w:r>
        <w:rPr>
          <w:rFonts w:hint="eastAsia" w:ascii="宋体" w:hAnsi="宋体" w:eastAsia="宋体" w:cs="宋体"/>
          <w:color w:val="auto"/>
          <w:lang w:val="en-US" w:eastAsia="zh-CN"/>
        </w:rPr>
        <w:t>成交方</w:t>
      </w:r>
      <w:r>
        <w:rPr>
          <w:rFonts w:hint="eastAsia" w:ascii="宋体" w:hAnsi="宋体" w:eastAsia="宋体" w:cs="宋体"/>
          <w:b w:val="0"/>
          <w:bCs w:val="0"/>
          <w:color w:val="auto"/>
          <w:sz w:val="21"/>
          <w:szCs w:val="24"/>
          <w:lang w:val="en-US" w:eastAsia="zh-CN"/>
        </w:rPr>
        <w:t>给予辞退，</w:t>
      </w:r>
      <w:r>
        <w:rPr>
          <w:rFonts w:hint="eastAsia" w:ascii="宋体" w:hAnsi="宋体" w:eastAsia="宋体" w:cs="宋体"/>
          <w:color w:val="auto"/>
          <w:lang w:val="en-US" w:eastAsia="zh-CN"/>
        </w:rPr>
        <w:t>成交方</w:t>
      </w:r>
      <w:r>
        <w:rPr>
          <w:rFonts w:hint="eastAsia" w:ascii="宋体" w:hAnsi="宋体" w:eastAsia="宋体" w:cs="宋体"/>
          <w:b w:val="0"/>
          <w:bCs w:val="0"/>
          <w:color w:val="auto"/>
          <w:sz w:val="21"/>
          <w:szCs w:val="24"/>
          <w:lang w:val="en-US" w:eastAsia="zh-CN"/>
        </w:rPr>
        <w:t>需无条件接受。</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jc w:val="left"/>
        <w:textAlignment w:val="auto"/>
        <w:outlineLvl w:val="3"/>
        <w:rPr>
          <w:rFonts w:hint="eastAsia" w:ascii="宋体" w:hAnsi="宋体" w:eastAsia="宋体" w:cs="宋体"/>
          <w:b w:val="0"/>
          <w:bCs w:val="0"/>
          <w:color w:val="auto"/>
          <w:sz w:val="21"/>
          <w:szCs w:val="24"/>
          <w:lang w:val="en-US" w:eastAsia="zh-CN"/>
        </w:rPr>
      </w:pPr>
      <w:r>
        <w:rPr>
          <w:rFonts w:hint="eastAsia" w:ascii="宋体" w:hAnsi="宋体" w:eastAsia="宋体" w:cs="宋体"/>
          <w:b w:val="0"/>
          <w:bCs w:val="0"/>
          <w:color w:val="auto"/>
          <w:sz w:val="21"/>
          <w:szCs w:val="24"/>
          <w:lang w:val="en-US" w:eastAsia="zh-CN"/>
        </w:rPr>
        <w:t>（8）</w:t>
      </w:r>
      <w:r>
        <w:rPr>
          <w:rFonts w:hint="eastAsia" w:ascii="宋体" w:hAnsi="宋体" w:eastAsia="宋体" w:cs="宋体"/>
          <w:color w:val="auto"/>
          <w:lang w:val="en-US" w:eastAsia="zh-CN"/>
        </w:rPr>
        <w:t>成交方</w:t>
      </w:r>
      <w:r>
        <w:rPr>
          <w:rFonts w:hint="eastAsia" w:ascii="宋体" w:hAnsi="宋体" w:eastAsia="宋体" w:cs="宋体"/>
          <w:b w:val="0"/>
          <w:bCs w:val="0"/>
          <w:color w:val="auto"/>
          <w:sz w:val="21"/>
          <w:szCs w:val="24"/>
          <w:lang w:val="en-US" w:eastAsia="zh-CN"/>
        </w:rPr>
        <w:t>需自行解决其员工住宿问题。</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b w:val="0"/>
          <w:bCs w:val="0"/>
          <w:color w:val="auto"/>
          <w:sz w:val="21"/>
          <w:szCs w:val="24"/>
          <w:lang w:val="en-US" w:eastAsia="zh-CN"/>
        </w:rPr>
      </w:pPr>
      <w:r>
        <w:rPr>
          <w:rFonts w:hint="eastAsia" w:ascii="宋体" w:hAnsi="宋体" w:eastAsia="宋体" w:cs="宋体"/>
          <w:b w:val="0"/>
          <w:bCs w:val="0"/>
          <w:color w:val="auto"/>
          <w:sz w:val="21"/>
          <w:szCs w:val="24"/>
          <w:lang w:val="en-US" w:eastAsia="zh-CN"/>
        </w:rPr>
        <w:t>（9）遇突发事件或安全检查时，</w:t>
      </w:r>
      <w:r>
        <w:rPr>
          <w:rFonts w:hint="eastAsia" w:ascii="宋体" w:hAnsi="宋体" w:eastAsia="宋体" w:cs="宋体"/>
          <w:color w:val="auto"/>
          <w:lang w:val="en-US" w:eastAsia="zh-CN"/>
        </w:rPr>
        <w:t>成交方</w:t>
      </w:r>
      <w:r>
        <w:rPr>
          <w:rFonts w:hint="eastAsia" w:ascii="宋体" w:hAnsi="宋体" w:eastAsia="宋体" w:cs="宋体"/>
          <w:b w:val="0"/>
          <w:bCs w:val="0"/>
          <w:color w:val="auto"/>
          <w:sz w:val="21"/>
          <w:szCs w:val="24"/>
          <w:lang w:val="en-US" w:eastAsia="zh-CN"/>
        </w:rPr>
        <w:t>需配合有关部门执行任务，并指定专职人员协助工作，直至完成。</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b w:val="0"/>
          <w:bCs w:val="0"/>
          <w:color w:val="auto"/>
          <w:sz w:val="21"/>
          <w:szCs w:val="24"/>
          <w:lang w:val="en-US" w:eastAsia="zh-CN"/>
        </w:rPr>
      </w:pPr>
      <w:r>
        <w:rPr>
          <w:rFonts w:hint="eastAsia" w:ascii="宋体" w:hAnsi="宋体" w:eastAsia="宋体" w:cs="宋体"/>
          <w:b w:val="0"/>
          <w:bCs w:val="0"/>
          <w:color w:val="auto"/>
          <w:sz w:val="21"/>
          <w:szCs w:val="24"/>
          <w:lang w:val="en-US" w:eastAsia="zh-CN"/>
        </w:rPr>
        <w:t>（10）</w:t>
      </w:r>
      <w:r>
        <w:rPr>
          <w:rFonts w:hint="eastAsia" w:ascii="宋体" w:hAnsi="宋体" w:eastAsia="宋体" w:cs="宋体"/>
          <w:color w:val="auto"/>
          <w:lang w:val="en-US" w:eastAsia="zh-CN"/>
        </w:rPr>
        <w:t>成交方</w:t>
      </w:r>
      <w:r>
        <w:rPr>
          <w:rFonts w:hint="eastAsia" w:ascii="宋体" w:hAnsi="宋体" w:eastAsia="宋体" w:cs="宋体"/>
          <w:b w:val="0"/>
          <w:bCs w:val="0"/>
          <w:color w:val="auto"/>
          <w:sz w:val="21"/>
          <w:szCs w:val="24"/>
          <w:lang w:val="en-US" w:eastAsia="zh-CN"/>
        </w:rPr>
        <w:t>不得以任何形式转租、转让、抵押承包区域，任何股份配置变动应通知采购人，未经采购人书面批准，任何占有支配地位的股份转让者将视为</w:t>
      </w:r>
      <w:r>
        <w:rPr>
          <w:rFonts w:hint="eastAsia" w:ascii="宋体" w:hAnsi="宋体" w:eastAsia="宋体" w:cs="宋体"/>
          <w:color w:val="auto"/>
          <w:lang w:val="en-US" w:eastAsia="zh-CN"/>
        </w:rPr>
        <w:t>成交方</w:t>
      </w:r>
      <w:r>
        <w:rPr>
          <w:rFonts w:hint="eastAsia" w:ascii="宋体" w:hAnsi="宋体" w:eastAsia="宋体" w:cs="宋体"/>
          <w:b w:val="0"/>
          <w:bCs w:val="0"/>
          <w:color w:val="auto"/>
          <w:sz w:val="21"/>
          <w:szCs w:val="24"/>
          <w:lang w:val="en-US" w:eastAsia="zh-CN"/>
        </w:rPr>
        <w:t>出租、转让的行为。</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b w:val="0"/>
          <w:bCs w:val="0"/>
          <w:color w:val="auto"/>
          <w:sz w:val="21"/>
          <w:szCs w:val="24"/>
          <w:lang w:val="en-US" w:eastAsia="zh-CN"/>
        </w:rPr>
      </w:pPr>
      <w:r>
        <w:rPr>
          <w:rFonts w:hint="eastAsia" w:ascii="宋体" w:hAnsi="宋体" w:eastAsia="宋体" w:cs="宋体"/>
          <w:b w:val="0"/>
          <w:bCs w:val="0"/>
          <w:color w:val="auto"/>
          <w:sz w:val="21"/>
          <w:szCs w:val="24"/>
          <w:lang w:val="en-US" w:eastAsia="zh-CN"/>
        </w:rPr>
        <w:t>（11）若采购人拖延支付</w:t>
      </w:r>
      <w:r>
        <w:rPr>
          <w:rFonts w:hint="eastAsia" w:ascii="宋体" w:hAnsi="宋体" w:eastAsia="宋体" w:cs="宋体"/>
          <w:color w:val="auto"/>
          <w:lang w:val="en-US" w:eastAsia="zh-CN"/>
        </w:rPr>
        <w:t>成交方</w:t>
      </w:r>
      <w:r>
        <w:rPr>
          <w:rFonts w:hint="eastAsia" w:ascii="宋体" w:hAnsi="宋体" w:eastAsia="宋体" w:cs="宋体"/>
          <w:b w:val="0"/>
          <w:bCs w:val="0"/>
          <w:color w:val="auto"/>
          <w:sz w:val="21"/>
          <w:szCs w:val="24"/>
          <w:lang w:val="en-US" w:eastAsia="zh-CN"/>
        </w:rPr>
        <w:t>的款项超过两个月，经双方协商还不支付，</w:t>
      </w:r>
      <w:r>
        <w:rPr>
          <w:rFonts w:hint="eastAsia" w:ascii="宋体" w:hAnsi="宋体" w:eastAsia="宋体" w:cs="宋体"/>
          <w:color w:val="auto"/>
          <w:lang w:val="en-US" w:eastAsia="zh-CN"/>
        </w:rPr>
        <w:t>成交方</w:t>
      </w:r>
      <w:r>
        <w:rPr>
          <w:rFonts w:hint="eastAsia" w:ascii="宋体" w:hAnsi="宋体" w:eastAsia="宋体" w:cs="宋体"/>
          <w:b w:val="0"/>
          <w:bCs w:val="0"/>
          <w:color w:val="auto"/>
          <w:sz w:val="21"/>
          <w:szCs w:val="24"/>
          <w:lang w:val="en-US" w:eastAsia="zh-CN"/>
        </w:rPr>
        <w:t>有权终止合同，并要求付清欠款。</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211" w:firstLineChars="100"/>
        <w:jc w:val="left"/>
        <w:textAlignment w:val="auto"/>
        <w:outlineLvl w:val="2"/>
        <w:rPr>
          <w:rFonts w:hint="eastAsia" w:ascii="宋体" w:hAnsi="宋体" w:eastAsia="宋体" w:cs="宋体"/>
          <w:b/>
          <w:bCs/>
          <w:color w:val="auto"/>
          <w:sz w:val="21"/>
          <w:szCs w:val="24"/>
          <w:lang w:val="en-US" w:eastAsia="zh-CN"/>
        </w:rPr>
      </w:pPr>
      <w:r>
        <w:rPr>
          <w:rFonts w:hint="eastAsia" w:ascii="宋体" w:hAnsi="宋体" w:eastAsia="宋体" w:cs="宋体"/>
          <w:b/>
          <w:bCs/>
          <w:color w:val="auto"/>
          <w:sz w:val="21"/>
          <w:szCs w:val="24"/>
          <w:lang w:val="en-US" w:eastAsia="zh-CN"/>
        </w:rPr>
        <w:t>3.报价要求</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b w:val="0"/>
          <w:bCs w:val="0"/>
          <w:color w:val="auto"/>
          <w:sz w:val="21"/>
          <w:szCs w:val="24"/>
          <w:lang w:val="en-US" w:eastAsia="zh-CN"/>
        </w:rPr>
      </w:pPr>
      <w:r>
        <w:rPr>
          <w:rFonts w:hint="eastAsia" w:ascii="宋体" w:hAnsi="宋体" w:eastAsia="宋体" w:cs="宋体"/>
          <w:b w:val="0"/>
          <w:bCs w:val="0"/>
          <w:color w:val="auto"/>
          <w:sz w:val="21"/>
          <w:szCs w:val="24"/>
          <w:lang w:val="en-US" w:eastAsia="zh-CN"/>
        </w:rPr>
        <w:t>本项目以人民币进行报价，总价包干：</w:t>
      </w:r>
      <w:r>
        <w:rPr>
          <w:rFonts w:hint="eastAsia" w:ascii="宋体" w:hAnsi="宋体" w:eastAsia="宋体" w:cs="宋体"/>
          <w:color w:val="auto"/>
          <w:lang w:val="en-US" w:eastAsia="zh-CN"/>
        </w:rPr>
        <w:t>成交方</w:t>
      </w:r>
      <w:r>
        <w:rPr>
          <w:rFonts w:hint="eastAsia" w:ascii="宋体" w:hAnsi="宋体" w:eastAsia="宋体" w:cs="宋体"/>
          <w:b w:val="0"/>
          <w:bCs w:val="0"/>
          <w:color w:val="auto"/>
          <w:sz w:val="21"/>
          <w:szCs w:val="24"/>
          <w:lang w:val="en-US" w:eastAsia="zh-CN"/>
        </w:rPr>
        <w:t>的报价应包含正常开展本项目招标范围内所有工作所需的一切含税费用，具体包括但不限于以下内容：</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b w:val="0"/>
          <w:bCs w:val="0"/>
          <w:color w:val="auto"/>
          <w:sz w:val="21"/>
          <w:szCs w:val="24"/>
          <w:lang w:val="en-US" w:eastAsia="zh-CN"/>
        </w:rPr>
      </w:pPr>
      <w:r>
        <w:rPr>
          <w:rFonts w:hint="eastAsia" w:ascii="宋体" w:hAnsi="宋体" w:eastAsia="宋体" w:cs="宋体"/>
          <w:b w:val="0"/>
          <w:bCs w:val="0"/>
          <w:color w:val="auto"/>
          <w:sz w:val="21"/>
          <w:szCs w:val="24"/>
          <w:lang w:val="en-US" w:eastAsia="zh-CN"/>
        </w:rPr>
        <w:t>（1）行政费用包括：拟投入本项目的所有工作人员的工资、管理费、营运管理费、税金、劳保、办公、社保及其它的所有费用。</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b w:val="0"/>
          <w:bCs w:val="0"/>
          <w:color w:val="auto"/>
          <w:sz w:val="21"/>
          <w:szCs w:val="24"/>
          <w:lang w:val="en-US" w:eastAsia="zh-CN"/>
        </w:rPr>
      </w:pPr>
      <w:r>
        <w:rPr>
          <w:rFonts w:hint="eastAsia" w:ascii="宋体" w:hAnsi="宋体" w:eastAsia="宋体" w:cs="宋体"/>
          <w:b w:val="0"/>
          <w:bCs w:val="0"/>
          <w:color w:val="auto"/>
          <w:sz w:val="21"/>
          <w:szCs w:val="24"/>
          <w:lang w:val="en-US" w:eastAsia="zh-CN"/>
        </w:rPr>
        <w:t>（2）污水处理站所有设施设备日常清洁、保养费、污泥处理费、池体及垃圾清运费。</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b w:val="0"/>
          <w:bCs w:val="0"/>
          <w:color w:val="auto"/>
          <w:sz w:val="21"/>
          <w:szCs w:val="24"/>
          <w:lang w:val="en-US" w:eastAsia="zh-CN"/>
        </w:rPr>
      </w:pPr>
      <w:r>
        <w:rPr>
          <w:rFonts w:hint="eastAsia" w:ascii="宋体" w:hAnsi="宋体" w:eastAsia="宋体" w:cs="宋体"/>
          <w:b w:val="0"/>
          <w:bCs w:val="0"/>
          <w:color w:val="auto"/>
          <w:sz w:val="21"/>
          <w:szCs w:val="24"/>
          <w:lang w:val="en-US" w:eastAsia="zh-CN"/>
        </w:rPr>
        <w:t>（3）污水站所需的所有药剂费。</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b w:val="0"/>
          <w:bCs w:val="0"/>
          <w:color w:val="auto"/>
          <w:sz w:val="21"/>
          <w:szCs w:val="24"/>
          <w:lang w:val="en-US" w:eastAsia="zh-CN"/>
        </w:rPr>
      </w:pPr>
      <w:r>
        <w:rPr>
          <w:rFonts w:hint="eastAsia" w:ascii="宋体" w:hAnsi="宋体" w:eastAsia="宋体" w:cs="宋体"/>
          <w:b w:val="0"/>
          <w:bCs w:val="0"/>
          <w:color w:val="auto"/>
          <w:sz w:val="21"/>
          <w:szCs w:val="24"/>
          <w:lang w:val="en-US" w:eastAsia="zh-CN"/>
        </w:rPr>
        <w:t>（4）水质检测费、环保监测费、化验费等。</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b w:val="0"/>
          <w:bCs w:val="0"/>
          <w:color w:val="auto"/>
          <w:sz w:val="21"/>
          <w:szCs w:val="24"/>
          <w:lang w:val="en-US" w:eastAsia="zh-CN"/>
        </w:rPr>
      </w:pPr>
      <w:r>
        <w:rPr>
          <w:rFonts w:hint="eastAsia" w:ascii="宋体" w:hAnsi="宋体" w:eastAsia="宋体" w:cs="宋体"/>
          <w:b w:val="0"/>
          <w:bCs w:val="0"/>
          <w:color w:val="auto"/>
          <w:sz w:val="21"/>
          <w:szCs w:val="24"/>
          <w:lang w:val="en-US" w:eastAsia="zh-CN"/>
        </w:rPr>
        <w:t>（5）污水处理设备定点检测维修费用。</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211" w:firstLineChars="100"/>
        <w:jc w:val="left"/>
        <w:textAlignment w:val="auto"/>
        <w:outlineLvl w:val="2"/>
        <w:rPr>
          <w:rFonts w:hint="eastAsia" w:ascii="宋体" w:hAnsi="宋体" w:eastAsia="宋体" w:cs="宋体"/>
          <w:b/>
          <w:bCs/>
          <w:color w:val="auto"/>
          <w:sz w:val="21"/>
          <w:szCs w:val="24"/>
          <w:lang w:val="en-US" w:eastAsia="zh-CN"/>
        </w:rPr>
      </w:pPr>
      <w:r>
        <w:rPr>
          <w:rFonts w:hint="eastAsia" w:ascii="宋体" w:hAnsi="宋体" w:eastAsia="宋体" w:cs="宋体"/>
          <w:b/>
          <w:bCs/>
          <w:color w:val="auto"/>
          <w:sz w:val="21"/>
          <w:szCs w:val="24"/>
          <w:lang w:val="en-US" w:eastAsia="zh-CN"/>
        </w:rPr>
        <w:t>4.结算及付款方式</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b/>
          <w:color w:val="auto"/>
          <w:sz w:val="24"/>
          <w:lang w:val="en-US" w:eastAsia="zh-CN"/>
        </w:rPr>
      </w:pPr>
      <w:r>
        <w:rPr>
          <w:rFonts w:hint="eastAsia" w:ascii="宋体" w:hAnsi="宋体" w:eastAsia="宋体" w:cs="宋体"/>
          <w:b w:val="0"/>
          <w:bCs w:val="0"/>
          <w:color w:val="auto"/>
          <w:sz w:val="21"/>
          <w:szCs w:val="24"/>
          <w:lang w:val="en-US" w:eastAsia="zh-CN"/>
        </w:rPr>
        <w:t>成交方经由采购方检验合格后，如无工作质量问题，成交方在每月10日前提交相应的项目费用发票，采购方应在收到成交方相应发票后的10个工作日内将上个月的相关费用支付到合同约定的供应商账户。</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211" w:firstLineChars="100"/>
        <w:jc w:val="left"/>
        <w:textAlignment w:val="auto"/>
        <w:outlineLvl w:val="2"/>
        <w:rPr>
          <w:rFonts w:hint="eastAsia" w:ascii="宋体" w:hAnsi="宋体" w:eastAsia="宋体" w:cs="宋体"/>
          <w:b/>
          <w:bCs/>
          <w:color w:val="auto"/>
          <w:sz w:val="21"/>
          <w:szCs w:val="24"/>
          <w:lang w:val="en-US" w:eastAsia="zh-CN"/>
        </w:rPr>
      </w:pPr>
      <w:r>
        <w:rPr>
          <w:rFonts w:hint="eastAsia" w:ascii="宋体" w:hAnsi="宋体" w:eastAsia="宋体" w:cs="宋体"/>
          <w:b/>
          <w:bCs/>
          <w:color w:val="auto"/>
          <w:sz w:val="21"/>
          <w:szCs w:val="24"/>
          <w:lang w:val="en-US" w:eastAsia="zh-CN"/>
        </w:rPr>
        <w:t>5.质量标准</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b w:val="0"/>
          <w:bCs w:val="0"/>
          <w:color w:val="auto"/>
          <w:sz w:val="21"/>
          <w:szCs w:val="24"/>
          <w:lang w:val="en-US" w:eastAsia="zh-CN"/>
        </w:rPr>
      </w:pPr>
      <w:r>
        <w:rPr>
          <w:rFonts w:hint="eastAsia" w:ascii="宋体" w:hAnsi="宋体" w:eastAsia="宋体" w:cs="宋体"/>
          <w:b w:val="0"/>
          <w:bCs w:val="0"/>
          <w:color w:val="auto"/>
          <w:sz w:val="21"/>
          <w:szCs w:val="24"/>
          <w:lang w:val="en-US" w:eastAsia="zh-CN"/>
        </w:rPr>
        <w:t>质量标准要求到达《医疗机构污水排放要求》。</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211" w:firstLineChars="100"/>
        <w:jc w:val="left"/>
        <w:textAlignment w:val="auto"/>
        <w:outlineLvl w:val="2"/>
        <w:rPr>
          <w:rFonts w:hint="eastAsia" w:ascii="宋体" w:hAnsi="宋体" w:eastAsia="宋体" w:cs="宋体"/>
          <w:b/>
          <w:bCs/>
          <w:color w:val="auto"/>
          <w:sz w:val="21"/>
          <w:szCs w:val="24"/>
          <w:lang w:val="en-US" w:eastAsia="zh-CN"/>
        </w:rPr>
      </w:pPr>
      <w:r>
        <w:rPr>
          <w:rFonts w:hint="eastAsia" w:ascii="宋体" w:hAnsi="宋体" w:eastAsia="宋体" w:cs="宋体"/>
          <w:b/>
          <w:bCs/>
          <w:color w:val="auto"/>
          <w:sz w:val="21"/>
          <w:szCs w:val="24"/>
          <w:lang w:val="en-US" w:eastAsia="zh-CN"/>
        </w:rPr>
        <w:t>6.验收要求</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b w:val="0"/>
          <w:bCs w:val="0"/>
          <w:color w:val="auto"/>
          <w:sz w:val="21"/>
          <w:szCs w:val="24"/>
          <w:lang w:val="en-US" w:eastAsia="zh-CN"/>
        </w:rPr>
      </w:pPr>
      <w:r>
        <w:rPr>
          <w:rFonts w:hint="eastAsia" w:ascii="宋体" w:hAnsi="宋体" w:eastAsia="宋体" w:cs="宋体"/>
          <w:b w:val="0"/>
          <w:bCs w:val="0"/>
          <w:color w:val="auto"/>
          <w:sz w:val="21"/>
          <w:szCs w:val="24"/>
          <w:lang w:val="en-US" w:eastAsia="zh-CN"/>
        </w:rPr>
        <w:t>按合同要求进行验收。</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211" w:firstLineChars="100"/>
        <w:jc w:val="left"/>
        <w:textAlignment w:val="auto"/>
        <w:outlineLvl w:val="2"/>
        <w:rPr>
          <w:rFonts w:hint="eastAsia" w:ascii="宋体" w:hAnsi="宋体" w:eastAsia="宋体" w:cs="宋体"/>
          <w:b/>
          <w:bCs/>
          <w:color w:val="auto"/>
          <w:sz w:val="21"/>
          <w:szCs w:val="24"/>
          <w:lang w:val="en-US" w:eastAsia="zh-CN"/>
        </w:rPr>
      </w:pPr>
      <w:r>
        <w:rPr>
          <w:rFonts w:hint="eastAsia" w:ascii="宋体" w:hAnsi="宋体" w:eastAsia="宋体" w:cs="宋体"/>
          <w:b/>
          <w:bCs/>
          <w:color w:val="auto"/>
          <w:sz w:val="21"/>
          <w:szCs w:val="24"/>
          <w:lang w:val="en-US" w:eastAsia="zh-CN"/>
        </w:rPr>
        <w:t>7.其他要求</w:t>
      </w:r>
    </w:p>
    <w:p>
      <w:pPr>
        <w:pStyle w:val="45"/>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公司规章制度完善，保证完成采购方所要求的投放药品、维护营运和水质检测等工作任务，并制定相关的运营管理制度、安全</w:t>
      </w:r>
      <w:r>
        <w:rPr>
          <w:rFonts w:hint="eastAsia" w:ascii="宋体" w:hAnsi="宋体" w:cs="宋体"/>
          <w:color w:val="auto"/>
          <w:lang w:val="en-US" w:eastAsia="zh-CN"/>
        </w:rPr>
        <w:t>和防护</w:t>
      </w:r>
      <w:r>
        <w:rPr>
          <w:rFonts w:hint="eastAsia" w:ascii="宋体" w:hAnsi="宋体" w:eastAsia="宋体" w:cs="宋体"/>
          <w:color w:val="auto"/>
          <w:lang w:val="en-US" w:eastAsia="zh-CN"/>
        </w:rPr>
        <w:t>方案、应急方案、设备保养计划、人员培训等并贯彻落实，确保本项目的顺利进行。</w:t>
      </w:r>
    </w:p>
    <w:p>
      <w:pPr>
        <w:rPr>
          <w:rFonts w:hint="eastAsia" w:ascii="宋体" w:hAnsi="宋体" w:eastAsia="宋体" w:cs="宋体"/>
          <w:color w:val="auto"/>
          <w:sz w:val="24"/>
        </w:rPr>
      </w:pPr>
      <w:r>
        <w:rPr>
          <w:rFonts w:hint="eastAsia" w:ascii="宋体" w:hAnsi="宋体" w:eastAsia="宋体" w:cs="宋体"/>
          <w:color w:val="auto"/>
        </w:rPr>
        <w:br w:type="page"/>
      </w:r>
    </w:p>
    <w:bookmarkEnd w:id="24"/>
    <w:p>
      <w:pPr>
        <w:pStyle w:val="3"/>
        <w:rPr>
          <w:rFonts w:hint="eastAsia" w:ascii="宋体" w:hAnsi="宋体" w:eastAsia="宋体" w:cs="宋体"/>
          <w:color w:val="auto"/>
        </w:rPr>
      </w:pPr>
      <w:bookmarkStart w:id="25" w:name="_Toc103216635"/>
      <w:bookmarkStart w:id="26" w:name="_Toc104040687"/>
      <w:bookmarkStart w:id="27" w:name="_Toc101122291"/>
      <w:bookmarkStart w:id="28" w:name="_Toc103033203"/>
      <w:bookmarkStart w:id="29" w:name="_Toc114516595"/>
      <w:r>
        <w:rPr>
          <w:rFonts w:hint="eastAsia" w:ascii="宋体" w:hAnsi="宋体" w:eastAsia="宋体" w:cs="宋体"/>
          <w:color w:val="auto"/>
        </w:rPr>
        <w:t>第三章 供应商须知</w:t>
      </w:r>
      <w:bookmarkEnd w:id="25"/>
      <w:bookmarkEnd w:id="26"/>
      <w:bookmarkEnd w:id="27"/>
      <w:bookmarkEnd w:id="28"/>
      <w:bookmarkEnd w:id="29"/>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供应商必须认真阅读磋商文件中所有的事项、格式、条款和采购需求等。供应商没有按照磋商文件要求提交全部资料，或者响应文件没有对磋商文件在各方面都做出实质性响应的可能导致其响应无效或被拒绝。</w:t>
      </w:r>
    </w:p>
    <w:p>
      <w:pPr>
        <w:pStyle w:val="4"/>
        <w:numPr>
          <w:ilvl w:val="0"/>
          <w:numId w:val="6"/>
        </w:numPr>
        <w:spacing w:before="120" w:after="120"/>
        <w:ind w:left="0" w:firstLine="0"/>
        <w:rPr>
          <w:rFonts w:hint="eastAsia" w:ascii="宋体" w:hAnsi="宋体" w:eastAsia="宋体" w:cs="宋体"/>
          <w:color w:val="auto"/>
          <w:sz w:val="21"/>
          <w:szCs w:val="21"/>
        </w:rPr>
      </w:pPr>
      <w:bookmarkStart w:id="30" w:name="_Toc104040688"/>
      <w:r>
        <w:rPr>
          <w:rFonts w:hint="eastAsia" w:ascii="宋体" w:hAnsi="宋体" w:eastAsia="宋体" w:cs="宋体"/>
          <w:color w:val="auto"/>
          <w:sz w:val="21"/>
          <w:szCs w:val="21"/>
        </w:rPr>
        <w:t>名词解释</w:t>
      </w:r>
      <w:bookmarkEnd w:id="30"/>
    </w:p>
    <w:p>
      <w:pPr>
        <w:pStyle w:val="362"/>
        <w:ind w:left="0" w:firstLine="416" w:firstLineChars="200"/>
        <w:rPr>
          <w:rFonts w:hint="eastAsia" w:ascii="宋体" w:hAnsi="宋体" w:eastAsia="宋体" w:cs="宋体"/>
          <w:color w:val="auto"/>
          <w:spacing w:val="-1"/>
          <w:sz w:val="21"/>
          <w:szCs w:val="21"/>
        </w:rPr>
      </w:pPr>
      <w:r>
        <w:rPr>
          <w:rFonts w:hint="eastAsia" w:ascii="宋体" w:hAnsi="宋体" w:eastAsia="宋体" w:cs="宋体"/>
          <w:color w:val="auto"/>
          <w:spacing w:val="-1"/>
          <w:sz w:val="21"/>
          <w:szCs w:val="21"/>
        </w:rPr>
        <w:t>1.采购代理机构：本项目是指广东达禾工程管理有限公司，负责整个采购活动的组织，依法负责编制和发布磋商文件，对磋商文件拥有最终的解释权，不以任何身份出任磋商小组成员。</w:t>
      </w:r>
    </w:p>
    <w:p>
      <w:pPr>
        <w:pStyle w:val="362"/>
        <w:ind w:left="0" w:firstLine="416" w:firstLineChars="200"/>
        <w:rPr>
          <w:rFonts w:hint="eastAsia" w:ascii="宋体" w:hAnsi="宋体" w:eastAsia="宋体" w:cs="宋体"/>
          <w:color w:val="auto"/>
          <w:spacing w:val="-1"/>
          <w:sz w:val="21"/>
          <w:szCs w:val="21"/>
        </w:rPr>
      </w:pPr>
      <w:r>
        <w:rPr>
          <w:rFonts w:hint="eastAsia" w:ascii="宋体" w:hAnsi="宋体" w:eastAsia="宋体" w:cs="宋体"/>
          <w:color w:val="auto"/>
          <w:spacing w:val="-1"/>
          <w:sz w:val="21"/>
          <w:szCs w:val="21"/>
        </w:rPr>
        <w:t>2.采购人：本项目采购人详见采购公告，是采购活动当事人之一，负责项目的整体规划、技术方案可行性设计论证与实施，作为合同采购方（用户）的主体承担质疑回复、履行合同、验收与评价等义务。</w:t>
      </w:r>
    </w:p>
    <w:p>
      <w:pPr>
        <w:pStyle w:val="362"/>
        <w:ind w:left="0" w:firstLine="416" w:firstLineChars="200"/>
        <w:rPr>
          <w:rFonts w:hint="eastAsia" w:ascii="宋体" w:hAnsi="宋体" w:eastAsia="宋体" w:cs="宋体"/>
          <w:color w:val="auto"/>
          <w:spacing w:val="-1"/>
          <w:sz w:val="21"/>
          <w:szCs w:val="21"/>
        </w:rPr>
      </w:pPr>
      <w:r>
        <w:rPr>
          <w:rFonts w:hint="eastAsia" w:ascii="宋体" w:hAnsi="宋体" w:eastAsia="宋体" w:cs="宋体"/>
          <w:color w:val="auto"/>
          <w:spacing w:val="-1"/>
          <w:sz w:val="21"/>
          <w:szCs w:val="21"/>
        </w:rPr>
        <w:t>3.供应商：</w:t>
      </w:r>
      <w:bookmarkStart w:id="31" w:name="_Hlk112005196"/>
      <w:r>
        <w:rPr>
          <w:rFonts w:hint="eastAsia" w:ascii="宋体" w:hAnsi="宋体" w:eastAsia="宋体" w:cs="宋体"/>
          <w:color w:val="auto"/>
          <w:spacing w:val="-1"/>
          <w:sz w:val="21"/>
          <w:szCs w:val="21"/>
        </w:rPr>
        <w:t>是指通过报名获取了采购文件，并提交响应文件的供应商</w:t>
      </w:r>
      <w:bookmarkEnd w:id="31"/>
      <w:r>
        <w:rPr>
          <w:rFonts w:hint="eastAsia" w:ascii="宋体" w:hAnsi="宋体" w:eastAsia="宋体" w:cs="宋体"/>
          <w:color w:val="auto"/>
          <w:spacing w:val="-1"/>
          <w:sz w:val="21"/>
          <w:szCs w:val="21"/>
        </w:rPr>
        <w:t>。</w:t>
      </w:r>
    </w:p>
    <w:p>
      <w:pPr>
        <w:pStyle w:val="362"/>
        <w:ind w:left="0" w:firstLine="416" w:firstLineChars="200"/>
        <w:rPr>
          <w:rFonts w:hint="eastAsia" w:ascii="宋体" w:hAnsi="宋体" w:eastAsia="宋体" w:cs="宋体"/>
          <w:color w:val="auto"/>
          <w:spacing w:val="-1"/>
          <w:sz w:val="21"/>
          <w:szCs w:val="21"/>
        </w:rPr>
      </w:pPr>
      <w:r>
        <w:rPr>
          <w:rFonts w:hint="eastAsia" w:ascii="宋体" w:hAnsi="宋体" w:eastAsia="宋体" w:cs="宋体"/>
          <w:color w:val="auto"/>
          <w:spacing w:val="-1"/>
          <w:sz w:val="21"/>
          <w:szCs w:val="21"/>
        </w:rPr>
        <w:t>4.“磋商小组”是指参照《中华人民共和国政府采购法》等法律法规规定，由采购人代表和有关专家组成以确定成交供应商或者推荐成交候选供应商的临时组织。</w:t>
      </w:r>
    </w:p>
    <w:p>
      <w:pPr>
        <w:pStyle w:val="362"/>
        <w:ind w:left="0" w:firstLine="416" w:firstLineChars="200"/>
        <w:rPr>
          <w:rFonts w:hint="eastAsia" w:ascii="宋体" w:hAnsi="宋体" w:eastAsia="宋体" w:cs="宋体"/>
          <w:color w:val="auto"/>
          <w:spacing w:val="-1"/>
          <w:sz w:val="21"/>
          <w:szCs w:val="21"/>
        </w:rPr>
      </w:pPr>
      <w:r>
        <w:rPr>
          <w:rFonts w:hint="eastAsia" w:ascii="宋体" w:hAnsi="宋体" w:eastAsia="宋体" w:cs="宋体"/>
          <w:color w:val="auto"/>
          <w:spacing w:val="-1"/>
          <w:sz w:val="21"/>
          <w:szCs w:val="21"/>
        </w:rPr>
        <w:t>5.“成交供应商”、“成交人”是指经磋商小组评审确定的对磋商文件做出实质性响应，经采购人按照规定在磋商小组推荐的成交候选供应商中确定的或磋商小组受采购人委托直接确认的供应商。</w:t>
      </w:r>
    </w:p>
    <w:p>
      <w:pPr>
        <w:pStyle w:val="362"/>
        <w:ind w:left="0" w:firstLine="416" w:firstLineChars="200"/>
        <w:rPr>
          <w:rFonts w:hint="eastAsia" w:ascii="宋体" w:hAnsi="宋体" w:eastAsia="宋体" w:cs="宋体"/>
          <w:color w:val="auto"/>
          <w:spacing w:val="-1"/>
          <w:sz w:val="21"/>
          <w:szCs w:val="21"/>
        </w:rPr>
      </w:pPr>
      <w:r>
        <w:rPr>
          <w:rFonts w:hint="eastAsia" w:ascii="宋体" w:hAnsi="宋体" w:eastAsia="宋体" w:cs="宋体"/>
          <w:color w:val="auto"/>
          <w:spacing w:val="-1"/>
          <w:sz w:val="21"/>
          <w:szCs w:val="21"/>
        </w:rPr>
        <w:t>6.磋商文件：是指包括磋商公告和磋商文件及其补充、变更和澄清等一系列文件。</w:t>
      </w:r>
    </w:p>
    <w:p>
      <w:pPr>
        <w:pStyle w:val="362"/>
        <w:ind w:left="0" w:firstLine="416" w:firstLineChars="200"/>
        <w:outlineLvl w:val="2"/>
        <w:rPr>
          <w:rFonts w:hint="eastAsia" w:ascii="宋体" w:hAnsi="宋体" w:eastAsia="宋体" w:cs="宋体"/>
          <w:color w:val="auto"/>
          <w:spacing w:val="-1"/>
          <w:sz w:val="21"/>
          <w:szCs w:val="21"/>
        </w:rPr>
      </w:pPr>
      <w:r>
        <w:rPr>
          <w:rFonts w:hint="eastAsia" w:ascii="宋体" w:hAnsi="宋体" w:eastAsia="宋体" w:cs="宋体"/>
          <w:color w:val="auto"/>
          <w:spacing w:val="-1"/>
          <w:sz w:val="21"/>
          <w:szCs w:val="21"/>
        </w:rPr>
        <w:t>7.</w:t>
      </w:r>
      <w:bookmarkStart w:id="32" w:name="_Hlk112005222"/>
      <w:r>
        <w:rPr>
          <w:rFonts w:hint="eastAsia" w:ascii="宋体" w:hAnsi="宋体" w:eastAsia="宋体" w:cs="宋体"/>
          <w:color w:val="auto"/>
          <w:spacing w:val="-1"/>
          <w:sz w:val="21"/>
          <w:szCs w:val="21"/>
        </w:rPr>
        <w:t>响应文件：是指供应商提交的响应文件</w:t>
      </w:r>
      <w:bookmarkEnd w:id="32"/>
      <w:r>
        <w:rPr>
          <w:rFonts w:hint="eastAsia" w:ascii="宋体" w:hAnsi="宋体" w:eastAsia="宋体" w:cs="宋体"/>
          <w:color w:val="auto"/>
          <w:spacing w:val="-1"/>
          <w:sz w:val="21"/>
          <w:szCs w:val="21"/>
        </w:rPr>
        <w:t>。</w:t>
      </w:r>
    </w:p>
    <w:p>
      <w:pPr>
        <w:pStyle w:val="362"/>
        <w:ind w:left="0" w:firstLine="416" w:firstLineChars="200"/>
        <w:rPr>
          <w:rFonts w:hint="eastAsia" w:ascii="宋体" w:hAnsi="宋体" w:eastAsia="宋体" w:cs="宋体"/>
          <w:color w:val="auto"/>
          <w:spacing w:val="-1"/>
          <w:sz w:val="21"/>
          <w:szCs w:val="21"/>
        </w:rPr>
      </w:pPr>
      <w:r>
        <w:rPr>
          <w:rFonts w:hint="eastAsia" w:ascii="宋体" w:hAnsi="宋体" w:eastAsia="宋体" w:cs="宋体"/>
          <w:color w:val="auto"/>
          <w:spacing w:val="-1"/>
          <w:sz w:val="21"/>
          <w:szCs w:val="21"/>
        </w:rPr>
        <w:t>8.“全称”、“公司全称”、“投标人/供应商名称”、“加盖单位公章”、“加盖公章”及“公章”：在投标（响应）文件及相关的其他资料中，涉及“全称”或“公司全称”或“投标人/供应商名称”的应在对应文件编辑时使用文本录入方式，或在纸质投标（响应）文件上进行填写，或直接盖单位公章；涉及“加盖单位公章”、“加盖公章”和“公章”应使用投标人单位的公章进行盖章。</w:t>
      </w:r>
    </w:p>
    <w:p>
      <w:pPr>
        <w:pStyle w:val="362"/>
        <w:ind w:left="0" w:firstLine="416" w:firstLineChars="200"/>
        <w:rPr>
          <w:rFonts w:hint="eastAsia" w:ascii="宋体" w:hAnsi="宋体" w:eastAsia="宋体" w:cs="宋体"/>
          <w:color w:val="auto"/>
          <w:spacing w:val="-1"/>
          <w:sz w:val="21"/>
          <w:szCs w:val="21"/>
        </w:rPr>
      </w:pPr>
      <w:r>
        <w:rPr>
          <w:rFonts w:hint="eastAsia" w:ascii="宋体" w:hAnsi="宋体" w:eastAsia="宋体" w:cs="宋体"/>
          <w:color w:val="auto"/>
          <w:spacing w:val="-1"/>
          <w:sz w:val="21"/>
          <w:szCs w:val="21"/>
        </w:rPr>
        <w:t>9.</w:t>
      </w:r>
      <w:bookmarkStart w:id="33" w:name="_Hlk112005261"/>
      <w:r>
        <w:rPr>
          <w:rFonts w:hint="eastAsia" w:ascii="宋体" w:hAnsi="宋体" w:eastAsia="宋体" w:cs="宋体"/>
          <w:color w:val="auto"/>
          <w:spacing w:val="-1"/>
          <w:sz w:val="21"/>
          <w:szCs w:val="21"/>
        </w:rPr>
        <w:t>“供应商代表签字”及“授权代表”：在响应文件及相关的其他资料中，涉及“供应商代表签字”或“授权代表”应在纸质响应文件上进行手写签名或加盖个人印章</w:t>
      </w:r>
      <w:bookmarkEnd w:id="33"/>
      <w:r>
        <w:rPr>
          <w:rFonts w:hint="eastAsia" w:ascii="宋体" w:hAnsi="宋体" w:eastAsia="宋体" w:cs="宋体"/>
          <w:color w:val="auto"/>
          <w:spacing w:val="-1"/>
          <w:sz w:val="21"/>
          <w:szCs w:val="21"/>
        </w:rPr>
        <w:t>。</w:t>
      </w:r>
    </w:p>
    <w:p>
      <w:pPr>
        <w:pStyle w:val="362"/>
        <w:ind w:left="0" w:firstLine="416" w:firstLineChars="200"/>
        <w:rPr>
          <w:rFonts w:hint="eastAsia" w:ascii="宋体" w:hAnsi="宋体" w:eastAsia="宋体" w:cs="宋体"/>
          <w:color w:val="auto"/>
          <w:spacing w:val="-1"/>
          <w:sz w:val="21"/>
          <w:szCs w:val="21"/>
        </w:rPr>
      </w:pPr>
      <w:r>
        <w:rPr>
          <w:rFonts w:hint="eastAsia" w:ascii="宋体" w:hAnsi="宋体" w:eastAsia="宋体" w:cs="宋体"/>
          <w:color w:val="auto"/>
          <w:spacing w:val="-1"/>
          <w:sz w:val="21"/>
          <w:szCs w:val="21"/>
        </w:rPr>
        <w:t>10.“法定代表人”：</w:t>
      </w:r>
      <w:bookmarkStart w:id="34" w:name="_Hlk112005269"/>
      <w:r>
        <w:rPr>
          <w:rFonts w:hint="eastAsia" w:ascii="宋体" w:hAnsi="宋体" w:eastAsia="宋体" w:cs="宋体"/>
          <w:color w:val="auto"/>
          <w:spacing w:val="-1"/>
          <w:sz w:val="21"/>
          <w:szCs w:val="21"/>
        </w:rPr>
        <w:t>在响应文件及相关的其他资料中，涉及“法定代表人”应在纸质响应文件上进行手写签名或加盖个人印章</w:t>
      </w:r>
      <w:bookmarkEnd w:id="34"/>
      <w:r>
        <w:rPr>
          <w:rFonts w:hint="eastAsia" w:ascii="宋体" w:hAnsi="宋体" w:eastAsia="宋体" w:cs="宋体"/>
          <w:color w:val="auto"/>
          <w:spacing w:val="-1"/>
          <w:sz w:val="21"/>
          <w:szCs w:val="21"/>
        </w:rPr>
        <w:t>。</w:t>
      </w:r>
    </w:p>
    <w:p>
      <w:pPr>
        <w:pStyle w:val="362"/>
        <w:ind w:left="0" w:firstLine="416" w:firstLineChars="200"/>
        <w:rPr>
          <w:rFonts w:hint="eastAsia" w:ascii="宋体" w:hAnsi="宋体" w:eastAsia="宋体" w:cs="宋体"/>
          <w:color w:val="auto"/>
          <w:spacing w:val="-1"/>
          <w:sz w:val="21"/>
          <w:szCs w:val="21"/>
        </w:rPr>
      </w:pPr>
      <w:r>
        <w:rPr>
          <w:rFonts w:hint="eastAsia" w:ascii="宋体" w:hAnsi="宋体" w:eastAsia="宋体" w:cs="宋体"/>
          <w:color w:val="auto"/>
          <w:spacing w:val="-1"/>
          <w:sz w:val="21"/>
          <w:szCs w:val="21"/>
        </w:rPr>
        <w:t>11.日期、天数、时间：未有特别说明时，均为公历日（天）及北京时间。</w:t>
      </w:r>
    </w:p>
    <w:p>
      <w:pPr>
        <w:pStyle w:val="362"/>
        <w:ind w:left="420" w:firstLine="0"/>
        <w:rPr>
          <w:rFonts w:hint="eastAsia" w:ascii="宋体" w:hAnsi="宋体" w:eastAsia="宋体" w:cs="宋体"/>
          <w:color w:val="auto"/>
          <w:sz w:val="21"/>
          <w:szCs w:val="21"/>
        </w:rPr>
      </w:pPr>
    </w:p>
    <w:p>
      <w:pPr>
        <w:pStyle w:val="4"/>
        <w:numPr>
          <w:ilvl w:val="0"/>
          <w:numId w:val="6"/>
        </w:numPr>
        <w:spacing w:before="120" w:after="120"/>
        <w:ind w:left="0" w:firstLine="0"/>
        <w:rPr>
          <w:rFonts w:hint="eastAsia" w:ascii="宋体" w:hAnsi="宋体" w:eastAsia="宋体" w:cs="宋体"/>
          <w:color w:val="auto"/>
          <w:sz w:val="21"/>
          <w:szCs w:val="21"/>
        </w:rPr>
      </w:pPr>
      <w:bookmarkStart w:id="35" w:name="_Toc104040689"/>
      <w:r>
        <w:rPr>
          <w:rFonts w:hint="eastAsia" w:ascii="宋体" w:hAnsi="宋体" w:eastAsia="宋体" w:cs="宋体"/>
          <w:color w:val="auto"/>
          <w:sz w:val="21"/>
          <w:szCs w:val="21"/>
        </w:rPr>
        <w:t>须知前附表</w:t>
      </w:r>
      <w:bookmarkEnd w:id="35"/>
    </w:p>
    <w:tbl>
      <w:tblPr>
        <w:tblStyle w:val="4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3"/>
        <w:gridCol w:w="1874"/>
        <w:gridCol w:w="6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42" w:type="dxa"/>
            <w:gridSpan w:val="3"/>
            <w:vAlign w:val="center"/>
          </w:tcPr>
          <w:p>
            <w:pPr>
              <w:pStyle w:val="2"/>
              <w:spacing w:before="120" w:beforeLines="50" w:after="120" w:afterLines="50" w:line="240"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本表与磋商文件对应章节的内容若不一致，以本表为准。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3" w:type="dxa"/>
            <w:vAlign w:val="center"/>
          </w:tcPr>
          <w:p>
            <w:pPr>
              <w:pStyle w:val="2"/>
              <w:spacing w:line="240" w:lineRule="auto"/>
              <w:ind w:left="-111" w:leftChars="-53" w:right="-103" w:rightChars="-49"/>
              <w:jc w:val="center"/>
              <w:rPr>
                <w:rFonts w:hint="eastAsia" w:ascii="宋体" w:hAnsi="宋体" w:eastAsia="宋体" w:cs="宋体"/>
                <w:b/>
                <w:bCs/>
                <w:color w:val="auto"/>
                <w:szCs w:val="21"/>
              </w:rPr>
            </w:pPr>
            <w:r>
              <w:rPr>
                <w:rFonts w:hint="eastAsia" w:ascii="宋体" w:hAnsi="宋体" w:eastAsia="宋体" w:cs="宋体"/>
                <w:b/>
                <w:bCs/>
                <w:color w:val="auto"/>
                <w:szCs w:val="21"/>
              </w:rPr>
              <w:t>序号</w:t>
            </w:r>
          </w:p>
        </w:tc>
        <w:tc>
          <w:tcPr>
            <w:tcW w:w="1874" w:type="dxa"/>
            <w:vAlign w:val="center"/>
          </w:tcPr>
          <w:p>
            <w:pPr>
              <w:pStyle w:val="2"/>
              <w:spacing w:line="240"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条款名称</w:t>
            </w:r>
          </w:p>
        </w:tc>
        <w:tc>
          <w:tcPr>
            <w:tcW w:w="6835" w:type="dxa"/>
            <w:vAlign w:val="center"/>
          </w:tcPr>
          <w:p>
            <w:pPr>
              <w:pStyle w:val="2"/>
              <w:spacing w:before="120" w:beforeLines="50" w:after="120" w:afterLines="50" w:line="240"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内容及要求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3" w:type="dxa"/>
            <w:vAlign w:val="center"/>
          </w:tcPr>
          <w:p>
            <w:pPr>
              <w:pStyle w:val="2"/>
              <w:numPr>
                <w:ilvl w:val="0"/>
                <w:numId w:val="7"/>
              </w:numPr>
              <w:spacing w:line="240" w:lineRule="auto"/>
              <w:ind w:left="0" w:firstLine="0"/>
              <w:jc w:val="center"/>
              <w:rPr>
                <w:rFonts w:hint="eastAsia" w:ascii="宋体" w:hAnsi="宋体" w:eastAsia="宋体" w:cs="宋体"/>
                <w:color w:val="auto"/>
                <w:szCs w:val="21"/>
              </w:rPr>
            </w:pPr>
          </w:p>
        </w:tc>
        <w:tc>
          <w:tcPr>
            <w:tcW w:w="1874" w:type="dxa"/>
            <w:vAlign w:val="center"/>
          </w:tcPr>
          <w:p>
            <w:pPr>
              <w:pStyle w:val="2"/>
              <w:spacing w:line="240" w:lineRule="auto"/>
              <w:jc w:val="center"/>
              <w:rPr>
                <w:rFonts w:hint="eastAsia" w:ascii="宋体" w:hAnsi="宋体" w:eastAsia="宋体" w:cs="宋体"/>
                <w:b/>
                <w:bCs/>
                <w:color w:val="auto"/>
                <w:szCs w:val="21"/>
              </w:rPr>
            </w:pPr>
            <w:r>
              <w:rPr>
                <w:rFonts w:hint="eastAsia" w:ascii="宋体" w:hAnsi="宋体" w:eastAsia="宋体" w:cs="宋体"/>
                <w:color w:val="auto"/>
                <w:szCs w:val="21"/>
              </w:rPr>
              <w:t>采购包情况</w:t>
            </w:r>
          </w:p>
        </w:tc>
        <w:tc>
          <w:tcPr>
            <w:tcW w:w="6835" w:type="dxa"/>
            <w:vAlign w:val="center"/>
          </w:tcPr>
          <w:p>
            <w:pPr>
              <w:pStyle w:val="2"/>
              <w:spacing w:before="120" w:beforeLines="50" w:after="120" w:afterLines="50" w:line="240" w:lineRule="auto"/>
              <w:rPr>
                <w:rFonts w:hint="eastAsia" w:ascii="宋体" w:hAnsi="宋体" w:eastAsia="宋体" w:cs="宋体"/>
                <w:b/>
                <w:bCs/>
                <w:color w:val="auto"/>
                <w:szCs w:val="21"/>
              </w:rPr>
            </w:pPr>
            <w:r>
              <w:rPr>
                <w:rFonts w:hint="eastAsia" w:ascii="宋体" w:hAnsi="宋体" w:eastAsia="宋体" w:cs="宋体"/>
                <w:color w:val="auto"/>
                <w:szCs w:val="21"/>
              </w:rPr>
              <w:t>本项目共1个采购包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3" w:type="dxa"/>
            <w:vAlign w:val="center"/>
          </w:tcPr>
          <w:p>
            <w:pPr>
              <w:pStyle w:val="2"/>
              <w:numPr>
                <w:ilvl w:val="0"/>
                <w:numId w:val="7"/>
              </w:numPr>
              <w:spacing w:line="240" w:lineRule="auto"/>
              <w:ind w:left="0" w:firstLine="0"/>
              <w:jc w:val="center"/>
              <w:rPr>
                <w:rFonts w:hint="eastAsia" w:ascii="宋体" w:hAnsi="宋体" w:eastAsia="宋体" w:cs="宋体"/>
                <w:color w:val="auto"/>
                <w:szCs w:val="21"/>
              </w:rPr>
            </w:pPr>
          </w:p>
        </w:tc>
        <w:tc>
          <w:tcPr>
            <w:tcW w:w="1874" w:type="dxa"/>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公告发布媒介</w:t>
            </w:r>
          </w:p>
        </w:tc>
        <w:tc>
          <w:tcPr>
            <w:tcW w:w="6835" w:type="dxa"/>
            <w:vAlign w:val="center"/>
          </w:tcPr>
          <w:p>
            <w:pPr>
              <w:spacing w:before="120" w:beforeLines="50" w:after="120" w:afterLines="50" w:line="240" w:lineRule="auto"/>
              <w:rPr>
                <w:rFonts w:hint="eastAsia" w:ascii="宋体" w:hAnsi="宋体" w:eastAsia="宋体" w:cs="宋体"/>
                <w:color w:val="auto"/>
                <w:szCs w:val="21"/>
              </w:rPr>
            </w:pPr>
            <w:r>
              <w:rPr>
                <w:rFonts w:hint="eastAsia" w:ascii="宋体" w:hAnsi="宋体" w:eastAsia="宋体" w:cs="宋体"/>
                <w:color w:val="auto"/>
                <w:szCs w:val="21"/>
              </w:rPr>
              <w:t>■中国政府采购网（http://www.ccgp.gov.cn/）</w:t>
            </w:r>
          </w:p>
          <w:p>
            <w:pPr>
              <w:spacing w:before="120" w:beforeLines="50" w:after="120" w:afterLines="50" w:line="240" w:lineRule="auto"/>
              <w:rPr>
                <w:rFonts w:hint="eastAsia" w:ascii="宋体" w:hAnsi="宋体" w:eastAsia="宋体" w:cs="宋体"/>
                <w:color w:val="auto"/>
                <w:szCs w:val="21"/>
              </w:rPr>
            </w:pPr>
            <w:r>
              <w:rPr>
                <w:rFonts w:hint="eastAsia" w:ascii="宋体" w:hAnsi="宋体" w:eastAsia="宋体" w:cs="宋体"/>
                <w:color w:val="auto"/>
                <w:szCs w:val="21"/>
              </w:rPr>
              <w:t>■广东达禾工程管理有限公司（http://www.gddhzb.cn）</w:t>
            </w:r>
          </w:p>
          <w:p>
            <w:pPr>
              <w:spacing w:before="120" w:beforeLines="50" w:after="120" w:afterLines="50" w:line="240" w:lineRule="auto"/>
              <w:rPr>
                <w:rFonts w:hint="eastAsia" w:ascii="宋体" w:hAnsi="宋体" w:eastAsia="宋体" w:cs="宋体"/>
                <w:color w:val="auto"/>
                <w:szCs w:val="21"/>
              </w:rPr>
            </w:pPr>
            <w:r>
              <w:rPr>
                <w:rFonts w:hint="eastAsia" w:ascii="宋体" w:hAnsi="宋体" w:eastAsia="宋体" w:cs="宋体"/>
                <w:color w:val="auto"/>
                <w:szCs w:val="21"/>
              </w:rPr>
              <w:t>相关公告在以上媒体上公布之日即视为有效送达，不再另行通知。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trPr>
        <w:tc>
          <w:tcPr>
            <w:tcW w:w="533" w:type="dxa"/>
            <w:vAlign w:val="center"/>
          </w:tcPr>
          <w:p>
            <w:pPr>
              <w:pStyle w:val="2"/>
              <w:numPr>
                <w:ilvl w:val="0"/>
                <w:numId w:val="7"/>
              </w:numPr>
              <w:spacing w:line="240" w:lineRule="auto"/>
              <w:ind w:left="0" w:firstLine="0"/>
              <w:jc w:val="center"/>
              <w:rPr>
                <w:rFonts w:hint="eastAsia" w:ascii="宋体" w:hAnsi="宋体" w:eastAsia="宋体" w:cs="宋体"/>
                <w:color w:val="auto"/>
                <w:szCs w:val="21"/>
              </w:rPr>
            </w:pPr>
          </w:p>
        </w:tc>
        <w:tc>
          <w:tcPr>
            <w:tcW w:w="1874" w:type="dxa"/>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开启方式</w:t>
            </w:r>
          </w:p>
        </w:tc>
        <w:tc>
          <w:tcPr>
            <w:tcW w:w="6835" w:type="dxa"/>
            <w:vAlign w:val="center"/>
          </w:tcPr>
          <w:p>
            <w:pPr>
              <w:pStyle w:val="2"/>
              <w:spacing w:before="120" w:beforeLines="50" w:after="120" w:afterLines="50" w:line="240" w:lineRule="auto"/>
              <w:rPr>
                <w:rFonts w:hint="eastAsia" w:ascii="宋体" w:hAnsi="宋体" w:eastAsia="宋体" w:cs="宋体"/>
                <w:color w:val="auto"/>
                <w:szCs w:val="21"/>
              </w:rPr>
            </w:pPr>
            <w:r>
              <w:rPr>
                <w:rFonts w:hint="eastAsia" w:ascii="宋体" w:hAnsi="宋体" w:eastAsia="宋体" w:cs="宋体"/>
                <w:color w:val="auto"/>
                <w:szCs w:val="21"/>
              </w:rPr>
              <w:t>现场开启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3" w:type="dxa"/>
            <w:vAlign w:val="center"/>
          </w:tcPr>
          <w:p>
            <w:pPr>
              <w:pStyle w:val="2"/>
              <w:numPr>
                <w:ilvl w:val="0"/>
                <w:numId w:val="7"/>
              </w:numPr>
              <w:spacing w:line="240" w:lineRule="auto"/>
              <w:ind w:left="0" w:firstLine="0"/>
              <w:jc w:val="center"/>
              <w:rPr>
                <w:rFonts w:hint="eastAsia" w:ascii="宋体" w:hAnsi="宋体" w:eastAsia="宋体" w:cs="宋体"/>
                <w:color w:val="auto"/>
                <w:szCs w:val="21"/>
              </w:rPr>
            </w:pPr>
          </w:p>
        </w:tc>
        <w:tc>
          <w:tcPr>
            <w:tcW w:w="1874" w:type="dxa"/>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评审方式</w:t>
            </w:r>
          </w:p>
        </w:tc>
        <w:tc>
          <w:tcPr>
            <w:tcW w:w="6835" w:type="dxa"/>
            <w:vAlign w:val="center"/>
          </w:tcPr>
          <w:p>
            <w:pPr>
              <w:pStyle w:val="2"/>
              <w:spacing w:before="120" w:beforeLines="50" w:after="120" w:afterLines="50" w:line="240" w:lineRule="auto"/>
              <w:rPr>
                <w:rFonts w:hint="eastAsia" w:ascii="宋体" w:hAnsi="宋体" w:eastAsia="宋体" w:cs="宋体"/>
                <w:color w:val="auto"/>
                <w:szCs w:val="21"/>
              </w:rPr>
            </w:pPr>
            <w:r>
              <w:rPr>
                <w:rFonts w:hint="eastAsia" w:ascii="宋体" w:hAnsi="宋体" w:eastAsia="宋体" w:cs="宋体"/>
                <w:color w:val="auto"/>
                <w:szCs w:val="21"/>
              </w:rPr>
              <w:t>现场评审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3" w:type="dxa"/>
            <w:vAlign w:val="center"/>
          </w:tcPr>
          <w:p>
            <w:pPr>
              <w:pStyle w:val="2"/>
              <w:numPr>
                <w:ilvl w:val="0"/>
                <w:numId w:val="7"/>
              </w:numPr>
              <w:spacing w:line="240" w:lineRule="auto"/>
              <w:ind w:left="0" w:firstLine="0"/>
              <w:jc w:val="center"/>
              <w:rPr>
                <w:rFonts w:hint="eastAsia" w:ascii="宋体" w:hAnsi="宋体" w:eastAsia="宋体" w:cs="宋体"/>
                <w:color w:val="auto"/>
                <w:szCs w:val="21"/>
              </w:rPr>
            </w:pPr>
          </w:p>
        </w:tc>
        <w:tc>
          <w:tcPr>
            <w:tcW w:w="1874" w:type="dxa"/>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评审办法</w:t>
            </w:r>
          </w:p>
        </w:tc>
        <w:tc>
          <w:tcPr>
            <w:tcW w:w="6835" w:type="dxa"/>
            <w:vAlign w:val="center"/>
          </w:tcPr>
          <w:p>
            <w:pPr>
              <w:pStyle w:val="2"/>
              <w:spacing w:before="120" w:beforeLines="50" w:after="120" w:afterLines="50" w:line="240" w:lineRule="auto"/>
              <w:rPr>
                <w:rFonts w:hint="eastAsia" w:ascii="宋体" w:hAnsi="宋体" w:eastAsia="宋体" w:cs="宋体"/>
                <w:color w:val="auto"/>
                <w:szCs w:val="21"/>
              </w:rPr>
            </w:pPr>
            <w:r>
              <w:rPr>
                <w:rFonts w:hint="eastAsia" w:ascii="宋体" w:hAnsi="宋体" w:eastAsia="宋体" w:cs="宋体"/>
                <w:color w:val="auto"/>
                <w:szCs w:val="21"/>
              </w:rPr>
              <w:t>综合评分法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3" w:type="dxa"/>
            <w:vAlign w:val="center"/>
          </w:tcPr>
          <w:p>
            <w:pPr>
              <w:pStyle w:val="2"/>
              <w:numPr>
                <w:ilvl w:val="0"/>
                <w:numId w:val="7"/>
              </w:numPr>
              <w:spacing w:line="240" w:lineRule="auto"/>
              <w:ind w:left="0" w:firstLine="0"/>
              <w:jc w:val="center"/>
              <w:rPr>
                <w:rFonts w:hint="eastAsia" w:ascii="宋体" w:hAnsi="宋体" w:eastAsia="宋体" w:cs="宋体"/>
                <w:color w:val="auto"/>
                <w:szCs w:val="21"/>
              </w:rPr>
            </w:pPr>
          </w:p>
        </w:tc>
        <w:tc>
          <w:tcPr>
            <w:tcW w:w="1874" w:type="dxa"/>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报价形式</w:t>
            </w:r>
          </w:p>
        </w:tc>
        <w:tc>
          <w:tcPr>
            <w:tcW w:w="6835" w:type="dxa"/>
            <w:vAlign w:val="center"/>
          </w:tcPr>
          <w:p>
            <w:pPr>
              <w:pStyle w:val="2"/>
              <w:spacing w:before="120" w:beforeLines="50" w:after="120" w:afterLines="50" w:line="240" w:lineRule="auto"/>
              <w:rPr>
                <w:rFonts w:hint="eastAsia" w:ascii="宋体" w:hAnsi="宋体" w:eastAsia="宋体" w:cs="宋体"/>
                <w:color w:val="auto"/>
                <w:szCs w:val="21"/>
              </w:rPr>
            </w:pPr>
            <w:r>
              <w:rPr>
                <w:rFonts w:hint="eastAsia" w:ascii="宋体" w:hAnsi="宋体" w:eastAsia="宋体" w:cs="宋体"/>
                <w:color w:val="auto"/>
                <w:szCs w:val="21"/>
              </w:rPr>
              <w:t>■总价 / □折扣率 / □下浮率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533" w:type="dxa"/>
            <w:vAlign w:val="center"/>
          </w:tcPr>
          <w:p>
            <w:pPr>
              <w:pStyle w:val="2"/>
              <w:numPr>
                <w:ilvl w:val="0"/>
                <w:numId w:val="7"/>
              </w:numPr>
              <w:spacing w:line="240" w:lineRule="auto"/>
              <w:ind w:left="0" w:firstLine="0"/>
              <w:jc w:val="center"/>
              <w:rPr>
                <w:rFonts w:hint="eastAsia" w:ascii="宋体" w:hAnsi="宋体" w:eastAsia="宋体" w:cs="宋体"/>
                <w:color w:val="auto"/>
                <w:szCs w:val="21"/>
              </w:rPr>
            </w:pPr>
          </w:p>
        </w:tc>
        <w:tc>
          <w:tcPr>
            <w:tcW w:w="1874" w:type="dxa"/>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报价要求</w:t>
            </w:r>
          </w:p>
        </w:tc>
        <w:tc>
          <w:tcPr>
            <w:tcW w:w="6835" w:type="dxa"/>
            <w:vAlign w:val="center"/>
          </w:tcPr>
          <w:p>
            <w:pPr>
              <w:pStyle w:val="2"/>
              <w:numPr>
                <w:ilvl w:val="0"/>
                <w:numId w:val="0"/>
              </w:numPr>
              <w:spacing w:before="120" w:beforeLines="50" w:after="120" w:afterLines="50"/>
              <w:ind w:leftChars="0"/>
              <w:jc w:val="both"/>
              <w:rPr>
                <w:rFonts w:hint="eastAsia" w:ascii="宋体" w:hAnsi="宋体" w:eastAsia="宋体" w:cs="宋体"/>
                <w:color w:val="auto"/>
                <w:szCs w:val="21"/>
                <w:lang w:eastAsia="zh-CN"/>
              </w:rPr>
            </w:pPr>
            <w:r>
              <w:rPr>
                <w:rFonts w:hint="eastAsia" w:ascii="宋体" w:hAnsi="宋体" w:eastAsia="宋体" w:cs="宋体"/>
                <w:color w:val="auto"/>
                <w:szCs w:val="21"/>
              </w:rPr>
              <w:t>各采购包报价不超过预算总价</w:t>
            </w:r>
            <w:r>
              <w:rPr>
                <w:rFonts w:hint="eastAsia" w:ascii="宋体" w:hAnsi="宋体" w:eastAsia="宋体" w:cs="宋体"/>
                <w:color w:val="auto"/>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533" w:type="dxa"/>
            <w:vAlign w:val="center"/>
          </w:tcPr>
          <w:p>
            <w:pPr>
              <w:pStyle w:val="2"/>
              <w:numPr>
                <w:ilvl w:val="0"/>
                <w:numId w:val="7"/>
              </w:numPr>
              <w:spacing w:line="240" w:lineRule="auto"/>
              <w:ind w:left="0" w:firstLine="0"/>
              <w:jc w:val="center"/>
              <w:rPr>
                <w:rFonts w:hint="eastAsia" w:ascii="宋体" w:hAnsi="宋体" w:eastAsia="宋体" w:cs="宋体"/>
                <w:color w:val="auto"/>
                <w:szCs w:val="21"/>
              </w:rPr>
            </w:pPr>
          </w:p>
        </w:tc>
        <w:tc>
          <w:tcPr>
            <w:tcW w:w="1874" w:type="dxa"/>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核心产品</w:t>
            </w:r>
          </w:p>
        </w:tc>
        <w:tc>
          <w:tcPr>
            <w:tcW w:w="6835" w:type="dxa"/>
            <w:vAlign w:val="center"/>
          </w:tcPr>
          <w:p>
            <w:pPr>
              <w:pStyle w:val="2"/>
              <w:spacing w:before="120" w:beforeLines="50" w:after="120" w:afterLines="50" w:line="240" w:lineRule="auto"/>
              <w:rPr>
                <w:rFonts w:hint="eastAsia" w:ascii="宋体" w:hAnsi="宋体" w:eastAsia="宋体" w:cs="宋体"/>
                <w:color w:val="auto"/>
                <w:szCs w:val="21"/>
              </w:rPr>
            </w:pPr>
            <w:r>
              <w:rPr>
                <w:rFonts w:hint="eastAsia" w:ascii="宋体" w:hAnsi="宋体" w:eastAsia="宋体" w:cs="宋体"/>
                <w:color w:val="auto"/>
                <w:szCs w:val="21"/>
              </w:rPr>
              <w:t>■本项目不涉及 / □核心产品：-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3" w:type="dxa"/>
            <w:vAlign w:val="center"/>
          </w:tcPr>
          <w:p>
            <w:pPr>
              <w:pStyle w:val="2"/>
              <w:numPr>
                <w:ilvl w:val="0"/>
                <w:numId w:val="7"/>
              </w:numPr>
              <w:spacing w:line="240" w:lineRule="auto"/>
              <w:ind w:left="0" w:firstLine="0"/>
              <w:jc w:val="center"/>
              <w:rPr>
                <w:rFonts w:hint="eastAsia" w:ascii="宋体" w:hAnsi="宋体" w:eastAsia="宋体" w:cs="宋体"/>
                <w:color w:val="auto"/>
                <w:szCs w:val="21"/>
              </w:rPr>
            </w:pPr>
          </w:p>
        </w:tc>
        <w:tc>
          <w:tcPr>
            <w:tcW w:w="1874" w:type="dxa"/>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现场踏勘</w:t>
            </w:r>
          </w:p>
        </w:tc>
        <w:tc>
          <w:tcPr>
            <w:tcW w:w="6835" w:type="dxa"/>
            <w:vAlign w:val="center"/>
          </w:tcPr>
          <w:p>
            <w:pPr>
              <w:rPr>
                <w:rFonts w:hint="eastAsia" w:ascii="宋体" w:hAnsi="宋体" w:eastAsia="宋体" w:cs="宋体"/>
                <w:color w:val="auto"/>
                <w:szCs w:val="21"/>
              </w:rPr>
            </w:pPr>
            <w:r>
              <w:rPr>
                <w:rFonts w:hint="eastAsia" w:ascii="宋体" w:hAnsi="宋体" w:eastAsia="宋体" w:cs="宋体"/>
                <w:color w:val="auto"/>
                <w:szCs w:val="21"/>
              </w:rPr>
              <w:t>■否 / □是，踏勘详细要求：</w:t>
            </w:r>
          </w:p>
          <w:p>
            <w:pPr>
              <w:rPr>
                <w:rFonts w:hint="eastAsia" w:ascii="宋体" w:hAnsi="宋体" w:eastAsia="宋体" w:cs="宋体"/>
                <w:color w:val="auto"/>
                <w:szCs w:val="21"/>
              </w:rPr>
            </w:pPr>
            <w:r>
              <w:rPr>
                <w:rFonts w:hint="eastAsia" w:ascii="宋体" w:hAnsi="宋体" w:eastAsia="宋体" w:cs="宋体"/>
                <w:color w:val="auto"/>
                <w:szCs w:val="21"/>
              </w:rPr>
              <w:t>时间：/</w:t>
            </w:r>
          </w:p>
          <w:p>
            <w:pPr>
              <w:rPr>
                <w:rFonts w:hint="eastAsia" w:ascii="宋体" w:hAnsi="宋体" w:eastAsia="宋体" w:cs="宋体"/>
                <w:color w:val="auto"/>
                <w:szCs w:val="21"/>
              </w:rPr>
            </w:pPr>
            <w:r>
              <w:rPr>
                <w:rFonts w:hint="eastAsia" w:ascii="宋体" w:hAnsi="宋体" w:eastAsia="宋体" w:cs="宋体"/>
                <w:color w:val="auto"/>
                <w:szCs w:val="21"/>
              </w:rPr>
              <w:t>地点：/</w:t>
            </w:r>
          </w:p>
          <w:p>
            <w:pPr>
              <w:rPr>
                <w:rFonts w:hint="eastAsia" w:ascii="宋体" w:hAnsi="宋体" w:eastAsia="宋体" w:cs="宋体"/>
                <w:color w:val="auto"/>
                <w:szCs w:val="21"/>
              </w:rPr>
            </w:pPr>
            <w:r>
              <w:rPr>
                <w:rFonts w:hint="eastAsia" w:ascii="宋体" w:hAnsi="宋体" w:eastAsia="宋体" w:cs="宋体"/>
                <w:color w:val="auto"/>
                <w:szCs w:val="21"/>
              </w:rPr>
              <w:t>联系人：/</w:t>
            </w:r>
          </w:p>
          <w:p>
            <w:pPr>
              <w:pStyle w:val="2"/>
              <w:rPr>
                <w:rFonts w:hint="eastAsia" w:ascii="宋体" w:hAnsi="宋体" w:eastAsia="宋体" w:cs="宋体"/>
                <w:color w:val="auto"/>
                <w:szCs w:val="21"/>
              </w:rPr>
            </w:pPr>
            <w:r>
              <w:rPr>
                <w:rFonts w:hint="eastAsia" w:ascii="宋体" w:hAnsi="宋体" w:eastAsia="宋体" w:cs="宋体"/>
                <w:color w:val="auto"/>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3" w:type="dxa"/>
            <w:vAlign w:val="center"/>
          </w:tcPr>
          <w:p>
            <w:pPr>
              <w:pStyle w:val="2"/>
              <w:numPr>
                <w:ilvl w:val="0"/>
                <w:numId w:val="7"/>
              </w:numPr>
              <w:spacing w:line="240" w:lineRule="auto"/>
              <w:ind w:left="0" w:firstLine="0"/>
              <w:jc w:val="center"/>
              <w:rPr>
                <w:rFonts w:hint="eastAsia" w:ascii="宋体" w:hAnsi="宋体" w:eastAsia="宋体" w:cs="宋体"/>
                <w:color w:val="auto"/>
                <w:szCs w:val="21"/>
              </w:rPr>
            </w:pPr>
          </w:p>
        </w:tc>
        <w:tc>
          <w:tcPr>
            <w:tcW w:w="1874" w:type="dxa"/>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响应有效期</w:t>
            </w:r>
          </w:p>
        </w:tc>
        <w:tc>
          <w:tcPr>
            <w:tcW w:w="6835" w:type="dxa"/>
            <w:vAlign w:val="center"/>
          </w:tcPr>
          <w:p>
            <w:pPr>
              <w:pStyle w:val="2"/>
              <w:spacing w:before="120" w:beforeLines="50" w:after="120" w:afterLines="50" w:line="240" w:lineRule="auto"/>
              <w:rPr>
                <w:rFonts w:hint="eastAsia" w:ascii="宋体" w:hAnsi="宋体" w:eastAsia="宋体" w:cs="宋体"/>
                <w:color w:val="auto"/>
                <w:szCs w:val="21"/>
              </w:rPr>
            </w:pPr>
            <w:r>
              <w:rPr>
                <w:rFonts w:hint="eastAsia" w:ascii="宋体" w:hAnsi="宋体" w:eastAsia="宋体" w:cs="宋体"/>
                <w:color w:val="auto"/>
                <w:szCs w:val="21"/>
              </w:rPr>
              <w:t>从提交投标（响应）文件的截止之日起90日历天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3" w:type="dxa"/>
            <w:vAlign w:val="center"/>
          </w:tcPr>
          <w:p>
            <w:pPr>
              <w:pStyle w:val="2"/>
              <w:numPr>
                <w:ilvl w:val="0"/>
                <w:numId w:val="7"/>
              </w:numPr>
              <w:spacing w:line="240" w:lineRule="auto"/>
              <w:ind w:left="0" w:firstLine="0"/>
              <w:jc w:val="center"/>
              <w:rPr>
                <w:rFonts w:hint="eastAsia" w:ascii="宋体" w:hAnsi="宋体" w:eastAsia="宋体" w:cs="宋体"/>
                <w:color w:val="auto"/>
                <w:szCs w:val="21"/>
              </w:rPr>
            </w:pPr>
          </w:p>
        </w:tc>
        <w:tc>
          <w:tcPr>
            <w:tcW w:w="1874" w:type="dxa"/>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响应保证金</w:t>
            </w:r>
          </w:p>
        </w:tc>
        <w:tc>
          <w:tcPr>
            <w:tcW w:w="6835" w:type="dxa"/>
          </w:tcPr>
          <w:p>
            <w:pPr>
              <w:rPr>
                <w:rFonts w:hint="eastAsia" w:ascii="宋体" w:hAnsi="宋体" w:eastAsia="宋体" w:cs="宋体"/>
                <w:color w:val="auto"/>
                <w:szCs w:val="21"/>
              </w:rPr>
            </w:pPr>
            <w:r>
              <w:rPr>
                <w:rFonts w:hint="eastAsia" w:ascii="宋体" w:hAnsi="宋体" w:eastAsia="宋体" w:cs="宋体"/>
                <w:color w:val="auto"/>
                <w:szCs w:val="21"/>
              </w:rPr>
              <w:t>■本项目无需递交响应保证金</w:t>
            </w:r>
          </w:p>
          <w:p>
            <w:pPr>
              <w:rPr>
                <w:rFonts w:hint="eastAsia" w:ascii="宋体" w:hAnsi="宋体" w:eastAsia="宋体" w:cs="宋体"/>
                <w:color w:val="auto"/>
                <w:szCs w:val="21"/>
              </w:rPr>
            </w:pPr>
            <w:r>
              <w:rPr>
                <w:rFonts w:hint="eastAsia" w:ascii="宋体" w:hAnsi="宋体" w:eastAsia="宋体" w:cs="宋体"/>
                <w:color w:val="auto"/>
                <w:szCs w:val="21"/>
              </w:rPr>
              <w:t>□本项目需要递交响应保证金，要求如下：</w:t>
            </w:r>
          </w:p>
          <w:p>
            <w:pPr>
              <w:rPr>
                <w:rFonts w:hint="eastAsia" w:ascii="宋体" w:hAnsi="宋体" w:eastAsia="宋体" w:cs="宋体"/>
                <w:color w:val="auto"/>
                <w:szCs w:val="21"/>
              </w:rPr>
            </w:pPr>
            <w:r>
              <w:rPr>
                <w:rFonts w:hint="eastAsia" w:ascii="宋体" w:hAnsi="宋体" w:eastAsia="宋体" w:cs="宋体"/>
                <w:color w:val="auto"/>
                <w:szCs w:val="21"/>
              </w:rPr>
              <w:t>保证金人民币：0.00元整</w:t>
            </w:r>
          </w:p>
          <w:p>
            <w:pPr>
              <w:rPr>
                <w:rFonts w:hint="eastAsia" w:ascii="宋体" w:hAnsi="宋体" w:eastAsia="宋体" w:cs="宋体"/>
                <w:color w:val="auto"/>
                <w:szCs w:val="21"/>
              </w:rPr>
            </w:pPr>
            <w:r>
              <w:rPr>
                <w:rFonts w:hint="eastAsia" w:ascii="宋体" w:hAnsi="宋体" w:eastAsia="宋体" w:cs="宋体"/>
                <w:color w:val="auto"/>
                <w:szCs w:val="21"/>
              </w:rPr>
              <w:t>开户单位：广东达禾工程管理有限公司</w:t>
            </w:r>
          </w:p>
          <w:p>
            <w:pPr>
              <w:rPr>
                <w:rFonts w:hint="eastAsia" w:ascii="宋体" w:hAnsi="宋体" w:eastAsia="宋体" w:cs="宋体"/>
                <w:color w:val="auto"/>
                <w:szCs w:val="21"/>
              </w:rPr>
            </w:pPr>
            <w:r>
              <w:rPr>
                <w:rFonts w:hint="eastAsia" w:ascii="宋体" w:hAnsi="宋体" w:eastAsia="宋体" w:cs="宋体"/>
                <w:color w:val="auto"/>
                <w:szCs w:val="21"/>
              </w:rPr>
              <w:t>开户账号：/</w:t>
            </w:r>
          </w:p>
          <w:p>
            <w:pPr>
              <w:rPr>
                <w:rFonts w:hint="eastAsia" w:ascii="宋体" w:hAnsi="宋体" w:eastAsia="宋体" w:cs="宋体"/>
                <w:color w:val="auto"/>
                <w:szCs w:val="21"/>
              </w:rPr>
            </w:pPr>
            <w:r>
              <w:rPr>
                <w:rFonts w:hint="eastAsia" w:ascii="宋体" w:hAnsi="宋体" w:eastAsia="宋体" w:cs="宋体"/>
                <w:color w:val="auto"/>
                <w:szCs w:val="21"/>
              </w:rPr>
              <w:t>开户银行：/</w:t>
            </w:r>
          </w:p>
          <w:p>
            <w:pPr>
              <w:rPr>
                <w:rFonts w:hint="eastAsia" w:ascii="宋体" w:hAnsi="宋体" w:eastAsia="宋体" w:cs="宋体"/>
                <w:color w:val="auto"/>
                <w:szCs w:val="21"/>
              </w:rPr>
            </w:pPr>
            <w:r>
              <w:rPr>
                <w:rFonts w:hint="eastAsia" w:ascii="宋体" w:hAnsi="宋体" w:eastAsia="宋体" w:cs="宋体"/>
                <w:color w:val="auto"/>
                <w:szCs w:val="21"/>
              </w:rPr>
              <w:t>提交方式：转账、支票、汇票、本票、保函等非现金形式</w:t>
            </w:r>
          </w:p>
          <w:p>
            <w:pPr>
              <w:rPr>
                <w:rFonts w:hint="eastAsia" w:ascii="宋体" w:hAnsi="宋体" w:eastAsia="宋体" w:cs="宋体"/>
                <w:color w:val="auto"/>
                <w:szCs w:val="21"/>
              </w:rPr>
            </w:pPr>
            <w:r>
              <w:rPr>
                <w:rFonts w:hint="eastAsia" w:ascii="宋体" w:hAnsi="宋体" w:eastAsia="宋体" w:cs="宋体"/>
                <w:color w:val="auto"/>
                <w:szCs w:val="21"/>
              </w:rPr>
              <w:t>投标保证金有效期：与响应有效期一致</w:t>
            </w:r>
          </w:p>
          <w:p>
            <w:pPr>
              <w:pStyle w:val="2"/>
              <w:rPr>
                <w:rFonts w:hint="eastAsia" w:ascii="宋体" w:hAnsi="宋体" w:eastAsia="宋体" w:cs="宋体"/>
                <w:color w:val="auto"/>
                <w:szCs w:val="21"/>
              </w:rPr>
            </w:pPr>
            <w:r>
              <w:rPr>
                <w:rFonts w:hint="eastAsia" w:ascii="宋体" w:hAnsi="宋体" w:eastAsia="宋体" w:cs="宋体"/>
                <w:color w:val="auto"/>
                <w:szCs w:val="21"/>
              </w:rPr>
              <w:t>纸质保函：通过金融机构、专业担保机构开具的纸质保函，须密封递交原件。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533" w:type="dxa"/>
            <w:vAlign w:val="center"/>
          </w:tcPr>
          <w:p>
            <w:pPr>
              <w:pStyle w:val="2"/>
              <w:numPr>
                <w:ilvl w:val="0"/>
                <w:numId w:val="7"/>
              </w:numPr>
              <w:spacing w:line="240" w:lineRule="auto"/>
              <w:ind w:left="0" w:firstLine="0"/>
              <w:jc w:val="center"/>
              <w:rPr>
                <w:rFonts w:hint="eastAsia" w:ascii="宋体" w:hAnsi="宋体" w:eastAsia="宋体" w:cs="宋体"/>
                <w:color w:val="auto"/>
                <w:szCs w:val="21"/>
              </w:rPr>
            </w:pPr>
          </w:p>
        </w:tc>
        <w:tc>
          <w:tcPr>
            <w:tcW w:w="1874" w:type="dxa"/>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成交候选供应商推荐家数</w:t>
            </w:r>
          </w:p>
        </w:tc>
        <w:tc>
          <w:tcPr>
            <w:tcW w:w="6835" w:type="dxa"/>
            <w:vAlign w:val="center"/>
          </w:tcPr>
          <w:p>
            <w:pPr>
              <w:pStyle w:val="2"/>
              <w:spacing w:before="120" w:beforeLines="50" w:after="120" w:afterLines="50" w:line="240" w:lineRule="auto"/>
              <w:rPr>
                <w:rFonts w:hint="eastAsia" w:ascii="宋体" w:hAnsi="宋体" w:eastAsia="宋体" w:cs="宋体"/>
                <w:color w:val="auto"/>
                <w:szCs w:val="21"/>
              </w:rPr>
            </w:pPr>
            <w:r>
              <w:rPr>
                <w:rFonts w:hint="eastAsia" w:ascii="宋体" w:hAnsi="宋体" w:eastAsia="宋体" w:cs="宋体"/>
                <w:color w:val="auto"/>
                <w:szCs w:val="21"/>
                <w:lang w:val="en-US" w:eastAsia="zh-CN"/>
              </w:rPr>
              <w:t>3</w:t>
            </w:r>
            <w:r>
              <w:rPr>
                <w:rFonts w:hint="eastAsia" w:ascii="宋体" w:hAnsi="宋体" w:eastAsia="宋体" w:cs="宋体"/>
                <w:color w:val="auto"/>
                <w:szCs w:val="21"/>
              </w:rPr>
              <w:t>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3" w:type="dxa"/>
            <w:vAlign w:val="center"/>
          </w:tcPr>
          <w:p>
            <w:pPr>
              <w:pStyle w:val="2"/>
              <w:numPr>
                <w:ilvl w:val="0"/>
                <w:numId w:val="7"/>
              </w:numPr>
              <w:spacing w:line="240" w:lineRule="auto"/>
              <w:ind w:left="0" w:firstLine="0"/>
              <w:jc w:val="center"/>
              <w:rPr>
                <w:rFonts w:hint="eastAsia" w:ascii="宋体" w:hAnsi="宋体" w:eastAsia="宋体" w:cs="宋体"/>
                <w:color w:val="auto"/>
                <w:szCs w:val="21"/>
              </w:rPr>
            </w:pPr>
          </w:p>
        </w:tc>
        <w:tc>
          <w:tcPr>
            <w:tcW w:w="1874" w:type="dxa"/>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成交供应商家数</w:t>
            </w:r>
          </w:p>
        </w:tc>
        <w:tc>
          <w:tcPr>
            <w:tcW w:w="6835" w:type="dxa"/>
            <w:vAlign w:val="center"/>
          </w:tcPr>
          <w:p>
            <w:pPr>
              <w:pStyle w:val="2"/>
              <w:spacing w:before="120" w:beforeLines="50" w:after="120" w:afterLines="50" w:line="240" w:lineRule="auto"/>
              <w:rPr>
                <w:rFonts w:hint="eastAsia" w:ascii="宋体" w:hAnsi="宋体" w:eastAsia="宋体" w:cs="宋体"/>
                <w:color w:val="auto"/>
                <w:szCs w:val="21"/>
              </w:rPr>
            </w:pPr>
            <w:r>
              <w:rPr>
                <w:rFonts w:hint="eastAsia" w:ascii="宋体" w:hAnsi="宋体" w:eastAsia="宋体" w:cs="宋体"/>
                <w:color w:val="auto"/>
                <w:szCs w:val="21"/>
              </w:rPr>
              <w:t>1家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trPr>
        <w:tc>
          <w:tcPr>
            <w:tcW w:w="533" w:type="dxa"/>
            <w:vAlign w:val="center"/>
          </w:tcPr>
          <w:p>
            <w:pPr>
              <w:pStyle w:val="2"/>
              <w:numPr>
                <w:ilvl w:val="0"/>
                <w:numId w:val="7"/>
              </w:numPr>
              <w:spacing w:line="240" w:lineRule="auto"/>
              <w:ind w:left="0" w:firstLine="0"/>
              <w:jc w:val="center"/>
              <w:rPr>
                <w:rFonts w:hint="eastAsia" w:ascii="宋体" w:hAnsi="宋体" w:eastAsia="宋体" w:cs="宋体"/>
                <w:color w:val="auto"/>
                <w:szCs w:val="21"/>
              </w:rPr>
            </w:pPr>
          </w:p>
        </w:tc>
        <w:tc>
          <w:tcPr>
            <w:tcW w:w="1874" w:type="dxa"/>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有效供应商家数</w:t>
            </w:r>
          </w:p>
        </w:tc>
        <w:tc>
          <w:tcPr>
            <w:tcW w:w="6835" w:type="dxa"/>
            <w:vAlign w:val="center"/>
          </w:tcPr>
          <w:p>
            <w:pPr>
              <w:pStyle w:val="2"/>
              <w:spacing w:before="120" w:beforeLines="50" w:after="120" w:afterLines="50"/>
              <w:rPr>
                <w:rFonts w:hint="eastAsia" w:ascii="宋体" w:hAnsi="宋体" w:eastAsia="宋体" w:cs="宋体"/>
                <w:color w:val="auto"/>
                <w:szCs w:val="21"/>
              </w:rPr>
            </w:pPr>
            <w:r>
              <w:rPr>
                <w:rFonts w:hint="eastAsia" w:ascii="宋体" w:hAnsi="宋体" w:eastAsia="宋体" w:cs="宋体"/>
                <w:color w:val="auto"/>
                <w:szCs w:val="21"/>
              </w:rPr>
              <w:t>3家。此人数约定了开启与评审过程中的最低有效供应商家数，当家数不足时项目将不得开启、不得评审或直接终止采购。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trPr>
        <w:tc>
          <w:tcPr>
            <w:tcW w:w="533" w:type="dxa"/>
            <w:vAlign w:val="center"/>
          </w:tcPr>
          <w:p>
            <w:pPr>
              <w:pStyle w:val="2"/>
              <w:numPr>
                <w:ilvl w:val="0"/>
                <w:numId w:val="7"/>
              </w:numPr>
              <w:spacing w:line="240" w:lineRule="auto"/>
              <w:ind w:left="0" w:firstLine="0"/>
              <w:jc w:val="center"/>
              <w:rPr>
                <w:rFonts w:hint="eastAsia" w:ascii="宋体" w:hAnsi="宋体" w:eastAsia="宋体" w:cs="宋体"/>
                <w:color w:val="auto"/>
                <w:szCs w:val="21"/>
              </w:rPr>
            </w:pPr>
          </w:p>
        </w:tc>
        <w:tc>
          <w:tcPr>
            <w:tcW w:w="1874" w:type="dxa"/>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项目兼投兼中（兼投不兼中）规则</w:t>
            </w:r>
          </w:p>
        </w:tc>
        <w:tc>
          <w:tcPr>
            <w:tcW w:w="6835" w:type="dxa"/>
            <w:vAlign w:val="center"/>
          </w:tcPr>
          <w:p>
            <w:pPr>
              <w:pStyle w:val="2"/>
              <w:spacing w:before="120" w:beforeLines="50" w:after="120" w:afterLines="50" w:line="240" w:lineRule="auto"/>
              <w:rPr>
                <w:rFonts w:hint="eastAsia" w:ascii="宋体" w:hAnsi="宋体" w:eastAsia="宋体" w:cs="宋体"/>
                <w:color w:val="auto"/>
                <w:szCs w:val="21"/>
              </w:rPr>
            </w:pPr>
            <w:r>
              <w:rPr>
                <w:rFonts w:hint="eastAsia" w:ascii="宋体" w:hAnsi="宋体" w:eastAsia="宋体" w:cs="宋体"/>
                <w:color w:val="auto"/>
                <w:szCs w:val="21"/>
              </w:rPr>
              <w:t>本项目不涉及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533" w:type="dxa"/>
            <w:vAlign w:val="center"/>
          </w:tcPr>
          <w:p>
            <w:pPr>
              <w:pStyle w:val="2"/>
              <w:numPr>
                <w:ilvl w:val="0"/>
                <w:numId w:val="7"/>
              </w:numPr>
              <w:spacing w:line="240" w:lineRule="auto"/>
              <w:ind w:left="0" w:firstLine="0"/>
              <w:jc w:val="center"/>
              <w:rPr>
                <w:rFonts w:hint="eastAsia" w:ascii="宋体" w:hAnsi="宋体" w:eastAsia="宋体" w:cs="宋体"/>
                <w:color w:val="auto"/>
                <w:szCs w:val="21"/>
              </w:rPr>
            </w:pPr>
          </w:p>
        </w:tc>
        <w:tc>
          <w:tcPr>
            <w:tcW w:w="1874" w:type="dxa"/>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成交供应商确定方式</w:t>
            </w:r>
          </w:p>
        </w:tc>
        <w:tc>
          <w:tcPr>
            <w:tcW w:w="6835" w:type="dxa"/>
            <w:vAlign w:val="center"/>
          </w:tcPr>
          <w:p>
            <w:pPr>
              <w:pStyle w:val="2"/>
              <w:spacing w:before="120" w:beforeLines="50"/>
              <w:rPr>
                <w:rFonts w:hint="eastAsia" w:ascii="宋体" w:hAnsi="宋体" w:eastAsia="宋体" w:cs="宋体"/>
                <w:color w:val="auto"/>
                <w:szCs w:val="21"/>
              </w:rPr>
            </w:pPr>
            <w:r>
              <w:rPr>
                <w:rFonts w:hint="eastAsia" w:ascii="宋体" w:hAnsi="宋体" w:eastAsia="宋体" w:cs="宋体"/>
                <w:color w:val="auto"/>
                <w:szCs w:val="21"/>
              </w:rPr>
              <w:t>■采购人按照评审报告中推荐的成交候选人确定成交人。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trPr>
        <w:tc>
          <w:tcPr>
            <w:tcW w:w="533" w:type="dxa"/>
            <w:vAlign w:val="center"/>
          </w:tcPr>
          <w:p>
            <w:pPr>
              <w:pStyle w:val="2"/>
              <w:numPr>
                <w:ilvl w:val="0"/>
                <w:numId w:val="7"/>
              </w:numPr>
              <w:spacing w:line="240" w:lineRule="auto"/>
              <w:ind w:left="0" w:firstLine="0"/>
              <w:jc w:val="center"/>
              <w:rPr>
                <w:rFonts w:hint="eastAsia" w:ascii="宋体" w:hAnsi="宋体" w:eastAsia="宋体" w:cs="宋体"/>
                <w:color w:val="auto"/>
                <w:szCs w:val="21"/>
              </w:rPr>
            </w:pPr>
          </w:p>
        </w:tc>
        <w:tc>
          <w:tcPr>
            <w:tcW w:w="1874" w:type="dxa"/>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代理服务费</w:t>
            </w:r>
          </w:p>
        </w:tc>
        <w:tc>
          <w:tcPr>
            <w:tcW w:w="6835" w:type="dxa"/>
            <w:vAlign w:val="center"/>
          </w:tcPr>
          <w:p>
            <w:pPr>
              <w:pStyle w:val="2"/>
              <w:spacing w:before="120" w:beforeLines="50" w:after="120" w:afterLines="50" w:line="240" w:lineRule="auto"/>
              <w:rPr>
                <w:rFonts w:hint="default" w:ascii="宋体" w:hAnsi="宋体" w:eastAsia="宋体" w:cs="宋体"/>
                <w:color w:val="auto"/>
                <w:lang w:val="en-US" w:eastAsia="zh-CN"/>
              </w:rPr>
            </w:pPr>
            <w:r>
              <w:rPr>
                <w:rFonts w:hint="eastAsia" w:ascii="宋体" w:hAnsi="宋体" w:eastAsia="宋体" w:cs="宋体"/>
                <w:color w:val="auto"/>
              </w:rPr>
              <w:t>收费标准：</w:t>
            </w:r>
            <w:r>
              <w:rPr>
                <w:rFonts w:hint="eastAsia" w:ascii="宋体" w:hAnsi="宋体" w:eastAsia="宋体" w:cs="宋体"/>
                <w:color w:val="auto"/>
                <w:szCs w:val="21"/>
              </w:rPr>
              <w:t>向成交供应商</w:t>
            </w:r>
            <w:r>
              <w:rPr>
                <w:rFonts w:hint="eastAsia" w:ascii="宋体" w:hAnsi="宋体" w:cs="宋体"/>
                <w:color w:val="auto"/>
                <w:szCs w:val="21"/>
                <w:lang w:val="en-US" w:eastAsia="zh-CN"/>
              </w:rPr>
              <w:t>定额</w:t>
            </w:r>
            <w:r>
              <w:rPr>
                <w:rFonts w:hint="eastAsia" w:ascii="宋体" w:hAnsi="宋体" w:eastAsia="宋体" w:cs="宋体"/>
                <w:color w:val="auto"/>
                <w:szCs w:val="21"/>
              </w:rPr>
              <w:t>收取</w:t>
            </w:r>
            <w:r>
              <w:rPr>
                <w:rFonts w:hint="eastAsia" w:ascii="宋体" w:hAnsi="宋体" w:cs="宋体"/>
                <w:color w:val="auto"/>
                <w:szCs w:val="21"/>
                <w:lang w:val="en-US" w:eastAsia="zh-CN"/>
              </w:rPr>
              <w:t>人民币捌仟元整（￥8,000.00）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533" w:type="dxa"/>
            <w:vAlign w:val="center"/>
          </w:tcPr>
          <w:p>
            <w:pPr>
              <w:pStyle w:val="2"/>
              <w:numPr>
                <w:ilvl w:val="0"/>
                <w:numId w:val="7"/>
              </w:numPr>
              <w:spacing w:line="240" w:lineRule="auto"/>
              <w:ind w:left="0" w:firstLine="0"/>
              <w:jc w:val="center"/>
              <w:rPr>
                <w:rFonts w:hint="eastAsia" w:ascii="宋体" w:hAnsi="宋体" w:eastAsia="宋体" w:cs="宋体"/>
                <w:color w:val="auto"/>
                <w:szCs w:val="21"/>
              </w:rPr>
            </w:pPr>
          </w:p>
        </w:tc>
        <w:tc>
          <w:tcPr>
            <w:tcW w:w="1874" w:type="dxa"/>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代理服务费收取方式</w:t>
            </w:r>
          </w:p>
        </w:tc>
        <w:tc>
          <w:tcPr>
            <w:tcW w:w="6835" w:type="dxa"/>
            <w:vAlign w:val="center"/>
          </w:tcPr>
          <w:p>
            <w:pPr>
              <w:pStyle w:val="2"/>
              <w:spacing w:before="120" w:beforeLines="50" w:after="120" w:afterLines="50" w:line="240" w:lineRule="auto"/>
              <w:rPr>
                <w:rFonts w:hint="eastAsia" w:ascii="宋体" w:hAnsi="宋体" w:eastAsia="宋体" w:cs="宋体"/>
                <w:color w:val="auto"/>
                <w:szCs w:val="21"/>
              </w:rPr>
            </w:pPr>
            <w:r>
              <w:rPr>
                <w:rFonts w:hint="eastAsia" w:ascii="宋体" w:hAnsi="宋体" w:eastAsia="宋体" w:cs="宋体"/>
                <w:color w:val="auto"/>
                <w:szCs w:val="21"/>
              </w:rPr>
              <w:t>向成交供应商收取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3" w:type="dxa"/>
            <w:vAlign w:val="center"/>
          </w:tcPr>
          <w:p>
            <w:pPr>
              <w:pStyle w:val="2"/>
              <w:numPr>
                <w:ilvl w:val="0"/>
                <w:numId w:val="7"/>
              </w:numPr>
              <w:spacing w:line="240" w:lineRule="auto"/>
              <w:ind w:left="0" w:firstLine="0"/>
              <w:jc w:val="center"/>
              <w:rPr>
                <w:rFonts w:hint="eastAsia" w:ascii="宋体" w:hAnsi="宋体" w:eastAsia="宋体" w:cs="宋体"/>
                <w:color w:val="auto"/>
                <w:szCs w:val="21"/>
              </w:rPr>
            </w:pPr>
          </w:p>
        </w:tc>
        <w:tc>
          <w:tcPr>
            <w:tcW w:w="1874" w:type="dxa"/>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响应文件数量和要求</w:t>
            </w:r>
          </w:p>
        </w:tc>
        <w:tc>
          <w:tcPr>
            <w:tcW w:w="6835" w:type="dxa"/>
          </w:tcPr>
          <w:p>
            <w:pPr>
              <w:rPr>
                <w:rFonts w:hint="eastAsia" w:ascii="宋体" w:hAnsi="宋体" w:eastAsia="宋体" w:cs="宋体"/>
                <w:color w:val="auto"/>
                <w:szCs w:val="21"/>
              </w:rPr>
            </w:pPr>
            <w:r>
              <w:rPr>
                <w:rFonts w:hint="eastAsia" w:ascii="宋体" w:hAnsi="宋体" w:eastAsia="宋体" w:cs="宋体"/>
                <w:color w:val="auto"/>
                <w:szCs w:val="21"/>
              </w:rPr>
              <w:t>1.正本1份，副本2份，首轮报价表信封1份，电子文件1份。正本与副本不一致时，以正本为准。</w:t>
            </w:r>
          </w:p>
          <w:p>
            <w:pPr>
              <w:rPr>
                <w:rFonts w:hint="eastAsia" w:ascii="宋体" w:hAnsi="宋体" w:eastAsia="宋体" w:cs="宋体"/>
                <w:color w:val="auto"/>
                <w:szCs w:val="21"/>
              </w:rPr>
            </w:pPr>
            <w:r>
              <w:rPr>
                <w:rFonts w:hint="eastAsia" w:ascii="宋体" w:hAnsi="宋体" w:eastAsia="宋体" w:cs="宋体"/>
                <w:color w:val="auto"/>
                <w:szCs w:val="21"/>
              </w:rPr>
              <w:t>2.电子文件：应包含纸质响应文件全部内容，以U盘或者光盘形式存储；电子文件中应包含Word、Excel等可编辑文档和签字盖章版的PDF扫描件；响应文件包括的其他电子文档（如视频等）也应包含在内；若有分项报价表的，需提供Excel版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trPr>
        <w:tc>
          <w:tcPr>
            <w:tcW w:w="533" w:type="dxa"/>
            <w:vAlign w:val="center"/>
          </w:tcPr>
          <w:p>
            <w:pPr>
              <w:pStyle w:val="2"/>
              <w:numPr>
                <w:ilvl w:val="0"/>
                <w:numId w:val="7"/>
              </w:numPr>
              <w:spacing w:line="240" w:lineRule="auto"/>
              <w:ind w:left="0" w:firstLine="0"/>
              <w:jc w:val="center"/>
              <w:rPr>
                <w:rFonts w:hint="eastAsia" w:ascii="宋体" w:hAnsi="宋体" w:eastAsia="宋体" w:cs="宋体"/>
                <w:color w:val="auto"/>
                <w:szCs w:val="21"/>
              </w:rPr>
            </w:pPr>
          </w:p>
        </w:tc>
        <w:tc>
          <w:tcPr>
            <w:tcW w:w="1874" w:type="dxa"/>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响应文件密封要求</w:t>
            </w:r>
          </w:p>
        </w:tc>
        <w:tc>
          <w:tcPr>
            <w:tcW w:w="6835" w:type="dxa"/>
            <w:vAlign w:val="center"/>
          </w:tcPr>
          <w:p>
            <w:pPr>
              <w:pStyle w:val="2"/>
              <w:rPr>
                <w:rFonts w:hint="eastAsia" w:ascii="宋体" w:hAnsi="宋体" w:eastAsia="宋体" w:cs="宋体"/>
                <w:color w:val="auto"/>
                <w:szCs w:val="21"/>
              </w:rPr>
            </w:pPr>
            <w:r>
              <w:rPr>
                <w:rFonts w:hint="eastAsia" w:ascii="宋体" w:hAnsi="宋体" w:eastAsia="宋体" w:cs="宋体"/>
                <w:color w:val="auto"/>
                <w:szCs w:val="21"/>
              </w:rPr>
              <w:t>响应文件正本与副本可以单独密封包装，也可以所有响应文件密封包装在一个密封袋内，密封袋的封口处应粘贴处理。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9" w:hRule="atLeast"/>
        </w:trPr>
        <w:tc>
          <w:tcPr>
            <w:tcW w:w="533" w:type="dxa"/>
            <w:vAlign w:val="center"/>
          </w:tcPr>
          <w:p>
            <w:pPr>
              <w:pStyle w:val="2"/>
              <w:numPr>
                <w:ilvl w:val="0"/>
                <w:numId w:val="7"/>
              </w:numPr>
              <w:spacing w:line="240" w:lineRule="auto"/>
              <w:ind w:left="0" w:firstLine="0"/>
              <w:jc w:val="center"/>
              <w:rPr>
                <w:rFonts w:hint="eastAsia" w:ascii="宋体" w:hAnsi="宋体" w:eastAsia="宋体" w:cs="宋体"/>
                <w:color w:val="auto"/>
                <w:szCs w:val="21"/>
              </w:rPr>
            </w:pPr>
          </w:p>
        </w:tc>
        <w:tc>
          <w:tcPr>
            <w:tcW w:w="1874" w:type="dxa"/>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合同签订</w:t>
            </w:r>
          </w:p>
        </w:tc>
        <w:tc>
          <w:tcPr>
            <w:tcW w:w="6835" w:type="dxa"/>
            <w:vAlign w:val="center"/>
          </w:tcPr>
          <w:p>
            <w:pPr>
              <w:pStyle w:val="2"/>
              <w:rPr>
                <w:rFonts w:hint="eastAsia" w:ascii="宋体" w:hAnsi="宋体" w:eastAsia="宋体" w:cs="宋体"/>
                <w:color w:val="auto"/>
                <w:szCs w:val="21"/>
              </w:rPr>
            </w:pPr>
            <w:r>
              <w:rPr>
                <w:rFonts w:hint="eastAsia" w:ascii="宋体" w:hAnsi="宋体" w:eastAsia="宋体" w:cs="宋体"/>
                <w:color w:val="auto"/>
                <w:szCs w:val="21"/>
              </w:rPr>
              <w:t>本采购文件提供的合同文本仅供参考，具体条款内容由采购人和成交供应商协商确定，但不得对采购文件和响应文件的实质性条款作出变更，且必须包括采购人与成交人的名称和住所、标的、数量、质量、价款或者报酬、履行期限及地址和方式、验收要求、违约责任、解决争议的方法等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533" w:type="dxa"/>
            <w:vAlign w:val="center"/>
          </w:tcPr>
          <w:p>
            <w:pPr>
              <w:pStyle w:val="2"/>
              <w:numPr>
                <w:ilvl w:val="0"/>
                <w:numId w:val="7"/>
              </w:numPr>
              <w:spacing w:line="240" w:lineRule="auto"/>
              <w:ind w:left="0" w:firstLine="0"/>
              <w:jc w:val="center"/>
              <w:rPr>
                <w:rFonts w:hint="eastAsia" w:ascii="宋体" w:hAnsi="宋体" w:eastAsia="宋体" w:cs="宋体"/>
                <w:color w:val="auto"/>
                <w:szCs w:val="21"/>
              </w:rPr>
            </w:pPr>
          </w:p>
        </w:tc>
        <w:tc>
          <w:tcPr>
            <w:tcW w:w="1874" w:type="dxa"/>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专门面向中小企业采购</w:t>
            </w:r>
          </w:p>
        </w:tc>
        <w:tc>
          <w:tcPr>
            <w:tcW w:w="6835" w:type="dxa"/>
            <w:vAlign w:val="center"/>
          </w:tcPr>
          <w:p>
            <w:pPr>
              <w:pStyle w:val="2"/>
              <w:spacing w:line="240" w:lineRule="auto"/>
              <w:rPr>
                <w:rFonts w:hint="eastAsia" w:ascii="宋体" w:hAnsi="宋体" w:eastAsia="宋体" w:cs="宋体"/>
                <w:color w:val="auto"/>
                <w:szCs w:val="21"/>
              </w:rPr>
            </w:pPr>
            <w:r>
              <w:rPr>
                <w:rFonts w:hint="eastAsia" w:ascii="宋体" w:hAnsi="宋体" w:eastAsia="宋体" w:cs="宋体"/>
                <w:color w:val="auto"/>
                <w:szCs w:val="21"/>
              </w:rPr>
              <w:t>■是 /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3" w:type="dxa"/>
            <w:vAlign w:val="center"/>
          </w:tcPr>
          <w:p>
            <w:pPr>
              <w:pStyle w:val="2"/>
              <w:numPr>
                <w:ilvl w:val="0"/>
                <w:numId w:val="7"/>
              </w:numPr>
              <w:spacing w:line="240" w:lineRule="auto"/>
              <w:ind w:left="0" w:firstLine="0"/>
              <w:jc w:val="center"/>
              <w:rPr>
                <w:rFonts w:hint="eastAsia" w:ascii="宋体" w:hAnsi="宋体" w:eastAsia="宋体" w:cs="宋体"/>
                <w:color w:val="auto"/>
                <w:szCs w:val="21"/>
              </w:rPr>
            </w:pPr>
          </w:p>
        </w:tc>
        <w:tc>
          <w:tcPr>
            <w:tcW w:w="1874" w:type="dxa"/>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szCs w:val="21"/>
              </w:rPr>
              <w:t>本项目所属行业</w:t>
            </w:r>
          </w:p>
        </w:tc>
        <w:tc>
          <w:tcPr>
            <w:tcW w:w="6835" w:type="dxa"/>
            <w:vAlign w:val="center"/>
          </w:tcPr>
          <w:p>
            <w:pPr>
              <w:pStyle w:val="2"/>
              <w:spacing w:line="240" w:lineRule="auto"/>
              <w:jc w:val="left"/>
              <w:rPr>
                <w:rFonts w:hint="eastAsia" w:ascii="宋体" w:hAnsi="宋体" w:eastAsia="宋体" w:cs="宋体"/>
                <w:color w:val="auto"/>
                <w:szCs w:val="21"/>
              </w:rPr>
            </w:pPr>
            <w:r>
              <w:t>其他未列明行业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3" w:type="dxa"/>
            <w:vAlign w:val="center"/>
          </w:tcPr>
          <w:p>
            <w:pPr>
              <w:pStyle w:val="2"/>
              <w:numPr>
                <w:ilvl w:val="0"/>
                <w:numId w:val="7"/>
              </w:numPr>
              <w:spacing w:line="240" w:lineRule="auto"/>
              <w:ind w:left="0" w:firstLine="0"/>
              <w:jc w:val="center"/>
              <w:rPr>
                <w:rFonts w:hint="eastAsia" w:ascii="宋体" w:hAnsi="宋体" w:eastAsia="宋体" w:cs="宋体"/>
                <w:color w:val="auto"/>
                <w:szCs w:val="21"/>
              </w:rPr>
            </w:pPr>
          </w:p>
        </w:tc>
        <w:tc>
          <w:tcPr>
            <w:tcW w:w="1874" w:type="dxa"/>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其他</w:t>
            </w:r>
          </w:p>
        </w:tc>
        <w:tc>
          <w:tcPr>
            <w:tcW w:w="6835" w:type="dxa"/>
            <w:vAlign w:val="center"/>
          </w:tcPr>
          <w:p>
            <w:pPr>
              <w:pStyle w:val="2"/>
              <w:spacing w:line="240" w:lineRule="auto"/>
              <w:jc w:val="left"/>
              <w:rPr>
                <w:rFonts w:hint="eastAsia" w:ascii="宋体" w:hAnsi="宋体" w:eastAsia="宋体" w:cs="宋体"/>
                <w:color w:val="auto"/>
                <w:szCs w:val="21"/>
              </w:rPr>
            </w:pPr>
            <w:r>
              <w:rPr>
                <w:rFonts w:hint="eastAsia" w:ascii="宋体" w:hAnsi="宋体" w:eastAsia="宋体" w:cs="宋体"/>
                <w:color w:val="auto"/>
                <w:szCs w:val="21"/>
              </w:rPr>
              <w:t>未经采购人同意，不得分包。</w:t>
            </w:r>
          </w:p>
        </w:tc>
      </w:tr>
    </w:tbl>
    <w:p>
      <w:pPr>
        <w:rPr>
          <w:rFonts w:hint="eastAsia" w:ascii="宋体" w:hAnsi="宋体" w:eastAsia="宋体" w:cs="宋体"/>
          <w:color w:val="auto"/>
        </w:rPr>
      </w:pPr>
      <w:bookmarkStart w:id="36" w:name="_Toc104040690"/>
    </w:p>
    <w:p>
      <w:pPr>
        <w:pStyle w:val="4"/>
        <w:numPr>
          <w:ilvl w:val="0"/>
          <w:numId w:val="6"/>
        </w:numPr>
        <w:spacing w:before="120" w:after="120"/>
        <w:ind w:left="0" w:firstLine="0"/>
        <w:rPr>
          <w:rFonts w:hint="eastAsia" w:ascii="宋体" w:hAnsi="宋体" w:eastAsia="宋体" w:cs="宋体"/>
          <w:color w:val="auto"/>
          <w:sz w:val="21"/>
          <w:szCs w:val="21"/>
        </w:rPr>
      </w:pPr>
      <w:r>
        <w:rPr>
          <w:rFonts w:hint="eastAsia" w:ascii="宋体" w:hAnsi="宋体" w:eastAsia="宋体" w:cs="宋体"/>
          <w:color w:val="auto"/>
          <w:sz w:val="21"/>
          <w:szCs w:val="21"/>
        </w:rPr>
        <w:t>说明</w:t>
      </w:r>
      <w:bookmarkEnd w:id="36"/>
    </w:p>
    <w:p>
      <w:pPr>
        <w:pStyle w:val="126"/>
        <w:numPr>
          <w:ilvl w:val="1"/>
          <w:numId w:val="8"/>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总则</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本磋商文件参照《中华人民共和国政府采购法》、《中华人民共和国政府采购法实施条例》（国务院令第658号）和《政府采购竞争性磋商采购方式管理暂行办法》（财库〔2014〕214号）及国家和广东省有关法律、法规、规章制度编制。</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供应商应仔细阅读本项目信息公告及磋商文件的所有内容（包括变更、补充、澄清以及修改等，且均为磋商文件的组成部分），按照磋商文件要求以及格式编制响应文件，并保证其真实性，否则一切后果自负。</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本次竞争性磋商项目，是以磋商公告的方式邀请非特定的供应商参加磋商。</w:t>
      </w:r>
    </w:p>
    <w:p>
      <w:pPr>
        <w:pStyle w:val="126"/>
        <w:numPr>
          <w:ilvl w:val="1"/>
          <w:numId w:val="8"/>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适用范围</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本磋商文件仅适用于本次磋商公告中所涉及的项目和内容。</w:t>
      </w:r>
    </w:p>
    <w:p>
      <w:pPr>
        <w:pStyle w:val="126"/>
        <w:numPr>
          <w:ilvl w:val="1"/>
          <w:numId w:val="8"/>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进口产品</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若本项目允许采购进口产品，供应商应保证所投产品可履行合法报通关手续进入中国关境内。</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若本项目不允许采购进口产品，如供应商所投产品为进口产品，其响应将被认定为响应无效。</w:t>
      </w:r>
    </w:p>
    <w:p>
      <w:pPr>
        <w:pStyle w:val="126"/>
        <w:numPr>
          <w:ilvl w:val="1"/>
          <w:numId w:val="8"/>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磋商费用</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不论磋商结果如何，供应商应承担所有与准备和参加磋商有关的费用。采购代理机构和采购人均无义务和责任承担相关费用。</w:t>
      </w:r>
    </w:p>
    <w:p>
      <w:pPr>
        <w:pStyle w:val="126"/>
        <w:numPr>
          <w:ilvl w:val="1"/>
          <w:numId w:val="8"/>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以联合体形式磋商的，应符合以下规定：</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5.1联合体各方均应当满足《中华人民共和国政府采购法》第二十二条规定的条件，并在响应文件中提供联合体各方的相关证明材料。</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5.2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5.3联合体名称需与联合体共同响应协议书签署方一致。对于需交响应保证金的，以牵头方名义缴纳。</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5.4联合体成员存在不良信用记录的，视同联合体存在不良信用记录。</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5.5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5.6联合体各方应当共同与采购人签订采购合同，就合同约定的事项对采购人承担连带责任。</w:t>
      </w:r>
    </w:p>
    <w:p>
      <w:pPr>
        <w:pStyle w:val="126"/>
        <w:numPr>
          <w:ilvl w:val="1"/>
          <w:numId w:val="8"/>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关联企业响应说明</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6.1对于不接受联合体响应的采购项目（采购包）：法定代表人或单位负责人为同一个人或者存在直接控股、管理关系的不同供应商，不得同时参加同一项目或同一采购包的响应。如同时参加，则评审时将同时被拒绝。</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6.2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pPr>
        <w:pStyle w:val="126"/>
        <w:numPr>
          <w:ilvl w:val="1"/>
          <w:numId w:val="8"/>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关于中小微企业响应</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中小微企业响应是指在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采购活动中视同中小企业。中小企业划分见《关于印发中小企业划型标准规定的通知》（工信部联企业〔2011〕300号) 。为方便广大中小企业识别企业规模类型，可通过中小企业规模类型自测小程序（http://202.106.120.146/baosong/appweb/orgScale.html）进行查询。</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微企业声明函》。</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根据财库〔2017〕141号《财政部 民政部 中国残疾人联合会关于促进残疾人就业政府采购政策的通知》，在采购活动中，残疾人福利性单位视同小型、微型企业，享受政府采购支持政策的残疾人福利性单位应当同时满足《财政部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采购活动时，应当提供《残疾人福利性单位声明函》，并对声明的真实性负责。</w:t>
      </w:r>
    </w:p>
    <w:p>
      <w:pPr>
        <w:pStyle w:val="126"/>
        <w:numPr>
          <w:ilvl w:val="1"/>
          <w:numId w:val="8"/>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纪律与保密事项</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8.1供应商不得相互串通磋商报价，不得妨碍其他供应商的公平竞争，不得损害采购人或其他供应商的合法权益，供应商不得以向采购人、磋商小组成员行贿或者采取其他不正当手段谋取成交。</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8.2供应商不得与采购人就响应价格、响应方案等实质性内容进行磋商，也不得私下接触磋商小组成员。</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8.3在确定成交供应商之前，供应商试图在响应文件审查、澄清、比较和评价时对磋商小组、采购人和采购代理机构施加任何影响都可能导致其响应无效。</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8.4获得本磋商文件者，须履行本磋商项目下保密义务，不得将因本次磋商获得的信息向第三人外传，不得将磋商文件用作本次响应以外的任何用途。</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8.5由采购人向供应商提供的图纸、详细资料、样品、模型、模件和所有其它资料，均为保密资料，仅被用于它所规定的用途。除非得到采购人的同意，不能向任何第三方透露。开启结束后，应采购人要求，供应商应归还所有从采购人处获得的保密资料。</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8.6 采购人或采购代理机构有权将供应商提供的所有资料向有关政府部门或询价小组披露。</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8.7 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pPr>
        <w:pStyle w:val="126"/>
        <w:numPr>
          <w:ilvl w:val="1"/>
          <w:numId w:val="8"/>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语言文字以及度量衡单位</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9.1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9.2除非磋商文件的技术规格中另有规定，供应商在响应文件中及其与采购人和采购代理机构的所有往来文件中的计量单位均应采用中华人民共和国法定计量单位。</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9.3供应商所提供的货物和服务均应以人民币报价，货币单位：元。</w:t>
      </w:r>
    </w:p>
    <w:p>
      <w:pPr>
        <w:pStyle w:val="126"/>
        <w:numPr>
          <w:ilvl w:val="1"/>
          <w:numId w:val="8"/>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现场踏勘（如有）</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10.1磋商文件规定组织踏勘现场的，采购人按磋商文件规定的时间、地点组织供应商踏勘项目现场。</w:t>
      </w:r>
    </w:p>
    <w:p>
      <w:pPr>
        <w:pStyle w:val="2"/>
        <w:ind w:firstLine="420" w:firstLineChars="200"/>
        <w:outlineLvl w:val="3"/>
        <w:rPr>
          <w:rFonts w:hint="eastAsia" w:ascii="宋体" w:hAnsi="宋体" w:eastAsia="宋体" w:cs="宋体"/>
          <w:color w:val="auto"/>
          <w:szCs w:val="20"/>
        </w:rPr>
      </w:pPr>
      <w:r>
        <w:rPr>
          <w:rFonts w:hint="eastAsia" w:ascii="宋体" w:hAnsi="宋体" w:eastAsia="宋体" w:cs="宋体"/>
          <w:color w:val="auto"/>
          <w:szCs w:val="20"/>
        </w:rPr>
        <w:t>10.2供应商自行承担踏勘现场发生的责任、风险和自身费用。</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10.3采购人在踏勘现场中介绍的资料和数据等，不构成对磋商文件的修改或不作为供应商编制响应文件的依据。</w:t>
      </w:r>
    </w:p>
    <w:p>
      <w:pPr>
        <w:pStyle w:val="4"/>
        <w:numPr>
          <w:ilvl w:val="0"/>
          <w:numId w:val="6"/>
        </w:numPr>
        <w:spacing w:before="120" w:after="120"/>
        <w:ind w:left="0" w:firstLine="0"/>
        <w:rPr>
          <w:rFonts w:hint="eastAsia" w:ascii="宋体" w:hAnsi="宋体" w:eastAsia="宋体" w:cs="宋体"/>
          <w:color w:val="auto"/>
          <w:sz w:val="21"/>
          <w:szCs w:val="21"/>
        </w:rPr>
      </w:pPr>
      <w:bookmarkStart w:id="37" w:name="_Toc104040691"/>
      <w:r>
        <w:rPr>
          <w:rFonts w:hint="eastAsia" w:ascii="宋体" w:hAnsi="宋体" w:eastAsia="宋体" w:cs="宋体"/>
          <w:color w:val="auto"/>
          <w:sz w:val="21"/>
          <w:szCs w:val="21"/>
        </w:rPr>
        <w:t>磋商文件的澄清和修改</w:t>
      </w:r>
      <w:bookmarkEnd w:id="37"/>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1.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2.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3.如更正公告有重新发布磋商文件的，供应商应重新获取最新发布的磋商文件制作响应文件。</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4.供应商在规定的时间内未对磋商文件提出疑问、质疑或要求澄清的，将视其为无异议。对磋商文件中描述有歧义或前后不一致的地方，磋商小组有权进行评判，但对同一条款的评判应适用于每个供应商。</w:t>
      </w:r>
    </w:p>
    <w:p>
      <w:pPr>
        <w:pStyle w:val="4"/>
        <w:numPr>
          <w:ilvl w:val="0"/>
          <w:numId w:val="6"/>
        </w:numPr>
        <w:spacing w:before="120" w:after="120"/>
        <w:ind w:left="0" w:firstLine="0"/>
        <w:rPr>
          <w:rFonts w:hint="eastAsia" w:ascii="宋体" w:hAnsi="宋体" w:eastAsia="宋体" w:cs="宋体"/>
          <w:color w:val="auto"/>
          <w:sz w:val="21"/>
          <w:szCs w:val="21"/>
        </w:rPr>
      </w:pPr>
      <w:bookmarkStart w:id="38" w:name="_Toc104040692"/>
      <w:r>
        <w:rPr>
          <w:rFonts w:hint="eastAsia" w:ascii="宋体" w:hAnsi="宋体" w:eastAsia="宋体" w:cs="宋体"/>
          <w:color w:val="auto"/>
          <w:sz w:val="21"/>
          <w:szCs w:val="21"/>
        </w:rPr>
        <w:t>响应要求</w:t>
      </w:r>
      <w:bookmarkEnd w:id="38"/>
    </w:p>
    <w:p>
      <w:pPr>
        <w:pStyle w:val="126"/>
        <w:numPr>
          <w:ilvl w:val="0"/>
          <w:numId w:val="9"/>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响应文件的制作</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2.1响应文件格式要求详见第六章说明。</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2.2关于磋商报价说明如下：</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1）供应商应按照“第二章采购需求”的需求内容、责任范围以及合同条款进行报价。并按“首轮报价表”和“分项报价表（如有）”规定的格式报出总价和分项价格（如有）。磋商总价中不得包含磋商文件要求以外的内容，否则，在评审时不予核减。</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（2）磋商报价包括本项目采购需求和投入使用的所有费用，包括但不限于主件、标准附件、备品备件、施工、服务、专用工具、安装、调试、检验、培训、运输、保险、税款等。</w:t>
      </w:r>
    </w:p>
    <w:p>
      <w:pPr>
        <w:pStyle w:val="2"/>
        <w:ind w:left="420"/>
        <w:rPr>
          <w:rFonts w:hint="eastAsia" w:ascii="宋体" w:hAnsi="宋体" w:eastAsia="宋体" w:cs="宋体"/>
          <w:color w:val="auto"/>
          <w:szCs w:val="20"/>
        </w:rPr>
      </w:pPr>
      <w:r>
        <w:rPr>
          <w:rFonts w:hint="eastAsia" w:ascii="宋体" w:hAnsi="宋体" w:eastAsia="宋体" w:cs="宋体"/>
          <w:color w:val="auto"/>
          <w:szCs w:val="20"/>
        </w:rPr>
        <w:t>（3）磋商报价不得有选择性报价和附有条件的报价，否则将导致响应无效。</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2.3如有对多个采购包响应的，要对每个采购包独立制作响应文件，或者分别制作通用册和专用册的响应文件，且需在响应文件中明示对应采购包情况。</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2.4供应商不得将同一个项目或同一个采购包的内容拆开响应，否则其报价将被视为非实质性响应。</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2.5供应商须对磋商文件的对应要求给予唯一的实质性响应，否则将视为不响应。</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2.6磋商文件中，凡标有“★”的地方均为实质性响应条款，供应商若有一项带“★”的条款未响应或不满足，将按无效响应处理。</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2.7供应商必须按磋商文件指定的格式填写各种报价，各报价应计算正确。除在磋商文件另有规定外（如：报折扣、报优惠率等），计量单位应使用中华人民共和国法定计量单位，以人民币填报所有报价。</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2.8响应文件以及供应商与采购人、代理机构就有关响应的往来函电均应使用中文。供应商提交的支持性文件和印制的文件可以用另一种语言，但相应内容应翻译成中文，在解释响应文件时以中文文本为准。</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2.9供应商应按磋商文件的规定及附件要求的内容和格式完整地填写和提供资料。供应商必须对响应文件所提供的全部资料的真实性承担法律责任，并无条件接受采购人和采购监督管理部门对其中任何资料进行核实（核对原件）的要求。采购人核对发现有不一致或供应商无正当理由不按时提供原件的，应当书面知会代理机构。</w:t>
      </w:r>
    </w:p>
    <w:p>
      <w:pPr>
        <w:pStyle w:val="126"/>
        <w:numPr>
          <w:ilvl w:val="0"/>
          <w:numId w:val="9"/>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响应文件的提交</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3.1在响应文件提交截止时间前，供应商须将响应文件提交至采购公告所示的提交响应文件地址。时间以北京时间为准，递交响应文件截止时间结束后，将不再接收响应文件。</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3.2代理机构对因不可抗力事件造成的响应文件的损坏、丢失的，不承担责任。</w:t>
      </w:r>
    </w:p>
    <w:p>
      <w:pPr>
        <w:pStyle w:val="126"/>
        <w:numPr>
          <w:ilvl w:val="0"/>
          <w:numId w:val="9"/>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响应文件的修改、撤回与撤销</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4.1在提交响应文件截止时间前，供应商可以修改或撤回响应文件，并于提交响应文件截止时间前将修改后的响应文件送达至采购公告所示的提交响应文件地址，到达响应文件提交截止时间后，将不允许修改或撤回。</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4.2在提交响应文件截止时间后，供应商不得补充、修改和更换响应文件。</w:t>
      </w:r>
    </w:p>
    <w:p>
      <w:pPr>
        <w:pStyle w:val="126"/>
        <w:numPr>
          <w:ilvl w:val="0"/>
          <w:numId w:val="9"/>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响应保证金</w:t>
      </w:r>
    </w:p>
    <w:p>
      <w:pPr>
        <w:pStyle w:val="2"/>
        <w:ind w:firstLine="420" w:firstLineChars="200"/>
        <w:outlineLvl w:val="3"/>
        <w:rPr>
          <w:rFonts w:hint="eastAsia" w:ascii="宋体" w:hAnsi="宋体" w:eastAsia="宋体" w:cs="宋体"/>
          <w:color w:val="auto"/>
          <w:szCs w:val="20"/>
        </w:rPr>
      </w:pPr>
      <w:r>
        <w:rPr>
          <w:rFonts w:hint="eastAsia" w:ascii="宋体" w:hAnsi="宋体" w:eastAsia="宋体" w:cs="宋体"/>
          <w:color w:val="auto"/>
          <w:szCs w:val="20"/>
        </w:rPr>
        <w:t>5.1响应保证金的缴纳</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供应商在提交响应文件的同时，应按供应商须知前附表规定的金额和缴纳要求缴纳响应保证金，并作为其响应文件的组成部分。</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如采用转账、支票、本票、汇票形式提交的，响应保证金从供应商基本账户递交，由广东达禾工程管理有限公司代收。具体操作要求详见广东达禾工程管理有限公司有关指引，递交事宜请自行咨询广东达禾工程管理有限公司；请各供应商在响应文件递交截止时间前按须知前附表规定的金额递交至广东达禾工程管理有限公司，到账情况以开启时广东达禾工程管理有限公司查询的信息为准。</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如采用金融机构、专业担保机构开具的投标（响应）担保函、投标（响应）保证保险函等形式提交响应保证金的，投标（响应）担保函或投标（响应）保证保险函须开具给采购人（保险受益人须为采购人），并与响应文件一同递交。</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注意事项：供应商通过线下方式缴纳保证金（转账、支票、汇票、本票、纸质保函）的，需准备缴纳凭证的扫描件作为核验凭证。</w:t>
      </w:r>
    </w:p>
    <w:p>
      <w:pPr>
        <w:pStyle w:val="2"/>
        <w:ind w:firstLine="420" w:firstLineChars="200"/>
        <w:outlineLvl w:val="3"/>
        <w:rPr>
          <w:rFonts w:hint="eastAsia" w:ascii="宋体" w:hAnsi="宋体" w:eastAsia="宋体" w:cs="宋体"/>
          <w:color w:val="auto"/>
          <w:szCs w:val="20"/>
        </w:rPr>
      </w:pPr>
      <w:r>
        <w:rPr>
          <w:rFonts w:hint="eastAsia" w:ascii="宋体" w:hAnsi="宋体" w:eastAsia="宋体" w:cs="宋体"/>
          <w:color w:val="auto"/>
          <w:szCs w:val="20"/>
        </w:rPr>
        <w:t>5.2响应保证金的退还：</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（1）供应商在递交响应文件截止时间前放弃响应的，自所投采购包结果公告发出后5个工作日内退还。</w:t>
      </w:r>
    </w:p>
    <w:p>
      <w:pPr>
        <w:pStyle w:val="2"/>
        <w:ind w:firstLine="420" w:firstLineChars="200"/>
        <w:jc w:val="left"/>
        <w:rPr>
          <w:rFonts w:hint="eastAsia" w:ascii="宋体" w:hAnsi="宋体" w:eastAsia="宋体" w:cs="宋体"/>
          <w:color w:val="auto"/>
          <w:szCs w:val="20"/>
        </w:rPr>
      </w:pPr>
      <w:r>
        <w:rPr>
          <w:rFonts w:hint="eastAsia" w:ascii="宋体" w:hAnsi="宋体" w:eastAsia="宋体" w:cs="宋体"/>
          <w:color w:val="auto"/>
          <w:szCs w:val="20"/>
        </w:rPr>
        <w:t>（2）未成交的供应商保证金，在成交供应商发出后5个工作日内原额退还。</w:t>
      </w:r>
    </w:p>
    <w:p>
      <w:pPr>
        <w:pStyle w:val="2"/>
        <w:ind w:firstLine="420" w:firstLineChars="200"/>
        <w:jc w:val="left"/>
        <w:rPr>
          <w:rFonts w:hint="eastAsia" w:ascii="宋体" w:hAnsi="宋体" w:eastAsia="宋体" w:cs="宋体"/>
          <w:color w:val="auto"/>
          <w:szCs w:val="20"/>
        </w:rPr>
      </w:pPr>
      <w:r>
        <w:rPr>
          <w:rFonts w:hint="eastAsia" w:ascii="宋体" w:hAnsi="宋体" w:eastAsia="宋体" w:cs="宋体"/>
          <w:color w:val="auto"/>
          <w:szCs w:val="20"/>
        </w:rPr>
        <w:t>（3）成交供应商的响应保证金,在成交供应商与采购人签订采购合同后5个工作日内原额退还。</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备注：但因供应商自身原因导致无法及时退还的除外。</w:t>
      </w:r>
    </w:p>
    <w:p>
      <w:pPr>
        <w:pStyle w:val="2"/>
        <w:ind w:firstLine="420" w:firstLineChars="200"/>
        <w:outlineLvl w:val="3"/>
        <w:rPr>
          <w:rFonts w:hint="eastAsia" w:ascii="宋体" w:hAnsi="宋体" w:eastAsia="宋体" w:cs="宋体"/>
          <w:color w:val="auto"/>
          <w:szCs w:val="20"/>
        </w:rPr>
      </w:pPr>
      <w:r>
        <w:rPr>
          <w:rFonts w:hint="eastAsia" w:ascii="宋体" w:hAnsi="宋体" w:eastAsia="宋体" w:cs="宋体"/>
          <w:color w:val="auto"/>
          <w:szCs w:val="20"/>
        </w:rPr>
        <w:t>5.3有下列情形之一的，响应保证金将不予退还</w:t>
      </w:r>
      <w:bookmarkStart w:id="39" w:name="_Hlk104121839"/>
      <w:r>
        <w:rPr>
          <w:rFonts w:hint="eastAsia" w:ascii="宋体" w:hAnsi="宋体" w:eastAsia="宋体" w:cs="宋体"/>
          <w:color w:val="auto"/>
          <w:szCs w:val="20"/>
        </w:rPr>
        <w:t>并上缴国库</w:t>
      </w:r>
      <w:bookmarkEnd w:id="39"/>
      <w:r>
        <w:rPr>
          <w:rFonts w:hint="eastAsia" w:ascii="宋体" w:hAnsi="宋体" w:eastAsia="宋体" w:cs="宋体"/>
          <w:color w:val="auto"/>
          <w:szCs w:val="20"/>
        </w:rPr>
        <w:t>：</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（1）提供虚假材料谋取成交的；</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（2）供应商在磋商文件规定的响应有效期内撤销其响应；</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（3）成交后，无正当理由放弃成交资格；</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（4）成交后，无正当理由不与采购人签订合同；</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（5）法律法规和磋商文件规定的其他情形。</w:t>
      </w:r>
    </w:p>
    <w:p>
      <w:pPr>
        <w:pStyle w:val="126"/>
        <w:numPr>
          <w:ilvl w:val="0"/>
          <w:numId w:val="9"/>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响应有效期</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6.1响应有效期内供应商撤销响应文件的，采购人或者采购代理机构可以不退还响应保证金（如有）。采用响应保函方式替代保证金的，采购人或者采购代理机构可以向担保机构索赔保证金。</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6.2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pPr>
        <w:pStyle w:val="126"/>
        <w:numPr>
          <w:ilvl w:val="0"/>
          <w:numId w:val="9"/>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样品（演示）</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7.1磋商文件规定供应商提交样品的，样品属于响应文件的组成部分。样品的生产、运输、安装、保全等一切费用由供应商自理。</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7.2递交响应文件截止时间前，供应商应将样品送达至指定地点。若需要现场演示的，供应商应提前做好演示准备（包括演示设备）。</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7.3采购结果公告发布后，成交供应商的样品由采购人封存，作为履约验收的依据之一。未成交供应商在接到采购代理机构通知后，应按规定时间尽快自行取回样品，否则视同供应商不再认领，代理机构有权进行处理。</w:t>
      </w:r>
    </w:p>
    <w:p>
      <w:pPr>
        <w:pStyle w:val="126"/>
        <w:numPr>
          <w:ilvl w:val="0"/>
          <w:numId w:val="9"/>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除磋商文件另有规定外，有下列情形之一的，响应无效：</w:t>
      </w:r>
    </w:p>
    <w:p>
      <w:pPr>
        <w:pStyle w:val="2"/>
        <w:ind w:left="420"/>
        <w:rPr>
          <w:rFonts w:hint="eastAsia" w:ascii="宋体" w:hAnsi="宋体" w:eastAsia="宋体" w:cs="宋体"/>
          <w:color w:val="auto"/>
          <w:szCs w:val="20"/>
        </w:rPr>
      </w:pPr>
      <w:r>
        <w:rPr>
          <w:rFonts w:hint="eastAsia" w:ascii="宋体" w:hAnsi="宋体" w:eastAsia="宋体" w:cs="宋体"/>
          <w:color w:val="auto"/>
          <w:szCs w:val="20"/>
        </w:rPr>
        <w:t>8.1响应文件未按照磋商文件要求签署、盖章；</w:t>
      </w:r>
    </w:p>
    <w:p>
      <w:pPr>
        <w:pStyle w:val="2"/>
        <w:ind w:left="420"/>
        <w:rPr>
          <w:rFonts w:hint="eastAsia" w:ascii="宋体" w:hAnsi="宋体" w:eastAsia="宋体" w:cs="宋体"/>
          <w:color w:val="auto"/>
          <w:szCs w:val="20"/>
        </w:rPr>
      </w:pPr>
      <w:r>
        <w:rPr>
          <w:rFonts w:hint="eastAsia" w:ascii="宋体" w:hAnsi="宋体" w:eastAsia="宋体" w:cs="宋体"/>
          <w:color w:val="auto"/>
          <w:szCs w:val="20"/>
        </w:rPr>
        <w:t>8.2不符合磋商文件中规定的资格要求；</w:t>
      </w:r>
    </w:p>
    <w:p>
      <w:pPr>
        <w:pStyle w:val="2"/>
        <w:ind w:left="420"/>
        <w:rPr>
          <w:rFonts w:hint="eastAsia" w:ascii="宋体" w:hAnsi="宋体" w:eastAsia="宋体" w:cs="宋体"/>
          <w:color w:val="auto"/>
          <w:szCs w:val="20"/>
        </w:rPr>
      </w:pPr>
      <w:r>
        <w:rPr>
          <w:rFonts w:hint="eastAsia" w:ascii="宋体" w:hAnsi="宋体" w:eastAsia="宋体" w:cs="宋体"/>
          <w:color w:val="auto"/>
          <w:szCs w:val="20"/>
        </w:rPr>
        <w:t>8.3磋商报价超过磋商文件中规定的预算金额或最高限价；</w:t>
      </w:r>
    </w:p>
    <w:p>
      <w:pPr>
        <w:pStyle w:val="2"/>
        <w:ind w:left="420"/>
        <w:rPr>
          <w:rFonts w:hint="eastAsia" w:ascii="宋体" w:hAnsi="宋体" w:eastAsia="宋体" w:cs="宋体"/>
          <w:color w:val="auto"/>
          <w:szCs w:val="20"/>
        </w:rPr>
      </w:pPr>
      <w:r>
        <w:rPr>
          <w:rFonts w:hint="eastAsia" w:ascii="宋体" w:hAnsi="宋体" w:eastAsia="宋体" w:cs="宋体"/>
          <w:color w:val="auto"/>
          <w:szCs w:val="20"/>
        </w:rPr>
        <w:t>8.4响应文件含有采购人不能接受的附加条件；</w:t>
      </w:r>
    </w:p>
    <w:p>
      <w:pPr>
        <w:pStyle w:val="2"/>
        <w:ind w:left="420"/>
        <w:rPr>
          <w:rFonts w:hint="eastAsia" w:ascii="宋体" w:hAnsi="宋体" w:eastAsia="宋体" w:cs="宋体"/>
          <w:color w:val="auto"/>
          <w:szCs w:val="20"/>
        </w:rPr>
      </w:pPr>
      <w:r>
        <w:rPr>
          <w:rFonts w:hint="eastAsia" w:ascii="宋体" w:hAnsi="宋体" w:eastAsia="宋体" w:cs="宋体"/>
          <w:color w:val="auto"/>
          <w:szCs w:val="20"/>
        </w:rPr>
        <w:t>8.5有关法律、法规和规章及磋商文件规定的其他无效情形。</w:t>
      </w:r>
    </w:p>
    <w:p>
      <w:pPr>
        <w:pStyle w:val="4"/>
        <w:numPr>
          <w:ilvl w:val="0"/>
          <w:numId w:val="6"/>
        </w:numPr>
        <w:spacing w:before="120" w:after="120"/>
        <w:ind w:left="0" w:firstLine="0"/>
        <w:rPr>
          <w:rFonts w:hint="eastAsia" w:ascii="宋体" w:hAnsi="宋体" w:eastAsia="宋体" w:cs="宋体"/>
          <w:color w:val="auto"/>
          <w:sz w:val="21"/>
          <w:szCs w:val="21"/>
        </w:rPr>
      </w:pPr>
      <w:bookmarkStart w:id="40" w:name="_Toc104040693"/>
      <w:r>
        <w:rPr>
          <w:rFonts w:hint="eastAsia" w:ascii="宋体" w:hAnsi="宋体" w:eastAsia="宋体" w:cs="宋体"/>
          <w:color w:val="auto"/>
          <w:sz w:val="21"/>
          <w:szCs w:val="21"/>
        </w:rPr>
        <w:t>磋商、评审和结果</w:t>
      </w:r>
      <w:bookmarkEnd w:id="40"/>
      <w:r>
        <w:rPr>
          <w:rFonts w:hint="eastAsia" w:ascii="宋体" w:hAnsi="宋体" w:eastAsia="宋体" w:cs="宋体"/>
          <w:color w:val="auto"/>
          <w:sz w:val="21"/>
          <w:szCs w:val="21"/>
        </w:rPr>
        <w:t>确认</w:t>
      </w:r>
    </w:p>
    <w:p>
      <w:pPr>
        <w:pStyle w:val="126"/>
        <w:numPr>
          <w:ilvl w:val="0"/>
          <w:numId w:val="10"/>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响应文件的开启</w:t>
      </w:r>
    </w:p>
    <w:p>
      <w:pPr>
        <w:pStyle w:val="2"/>
        <w:ind w:left="420"/>
        <w:outlineLvl w:val="3"/>
        <w:rPr>
          <w:rFonts w:hint="eastAsia" w:ascii="宋体" w:hAnsi="宋体" w:eastAsia="宋体" w:cs="宋体"/>
          <w:color w:val="auto"/>
          <w:szCs w:val="20"/>
        </w:rPr>
      </w:pPr>
      <w:r>
        <w:rPr>
          <w:rFonts w:hint="eastAsia" w:ascii="宋体" w:hAnsi="宋体" w:eastAsia="宋体" w:cs="宋体"/>
          <w:color w:val="auto"/>
          <w:szCs w:val="20"/>
        </w:rPr>
        <w:t>1.1开启程序</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工作人员按磋商公告规定的时间进行开启，由采购人或者采购代理机构工作人员宣布供应商名称和采购文件规定的需要宣布的其他内容。</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采用现场开启的：供应商的法定代表人或其委托代理人应当携带本人身份证等材料按照本采购公告载明的时间和地点前往参加现场开启会议。</w:t>
      </w:r>
    </w:p>
    <w:p>
      <w:pPr>
        <w:pStyle w:val="2"/>
        <w:ind w:left="420"/>
        <w:outlineLvl w:val="3"/>
        <w:rPr>
          <w:rFonts w:hint="eastAsia" w:ascii="宋体" w:hAnsi="宋体" w:eastAsia="宋体" w:cs="宋体"/>
          <w:color w:val="auto"/>
          <w:szCs w:val="20"/>
        </w:rPr>
      </w:pPr>
      <w:r>
        <w:rPr>
          <w:rFonts w:hint="eastAsia" w:ascii="宋体" w:hAnsi="宋体" w:eastAsia="宋体" w:cs="宋体"/>
          <w:color w:val="auto"/>
          <w:szCs w:val="20"/>
        </w:rPr>
        <w:t>1.2异议</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供应商代表对开启过程和开启记录有疑义，以及认为采购人、采购代理机构相关工作人员有需要回避的情形的，应当场提出询问或者回避申请。供应商未参加开启的，视同认可开启结果。</w:t>
      </w:r>
    </w:p>
    <w:p>
      <w:pPr>
        <w:pStyle w:val="126"/>
        <w:numPr>
          <w:ilvl w:val="0"/>
          <w:numId w:val="10"/>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评审（详见第四章）</w:t>
      </w:r>
    </w:p>
    <w:p>
      <w:pPr>
        <w:pStyle w:val="126"/>
        <w:numPr>
          <w:ilvl w:val="0"/>
          <w:numId w:val="10"/>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成交</w:t>
      </w:r>
    </w:p>
    <w:p>
      <w:pPr>
        <w:pStyle w:val="2"/>
        <w:ind w:left="420"/>
        <w:outlineLvl w:val="3"/>
        <w:rPr>
          <w:rFonts w:hint="eastAsia" w:ascii="宋体" w:hAnsi="宋体" w:eastAsia="宋体" w:cs="宋体"/>
          <w:color w:val="auto"/>
          <w:szCs w:val="20"/>
        </w:rPr>
      </w:pPr>
      <w:r>
        <w:rPr>
          <w:rFonts w:hint="eastAsia" w:ascii="宋体" w:hAnsi="宋体" w:eastAsia="宋体" w:cs="宋体"/>
          <w:color w:val="auto"/>
          <w:szCs w:val="20"/>
        </w:rPr>
        <w:t>3.1成交结果公告：</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成交供应商确定之日起2个工作日内，采购人或采购代理机构将在相关公告发布媒介（与采购公告发布媒介一致）上以公告的形式发布成交结果，结果公告的公告期限为1个工作日。结果公告同时作为采购代理机构通知除成交供应商外的其他供应商没有成交的书面形式，采购代理机构不再以其它方式另行通知。</w:t>
      </w:r>
    </w:p>
    <w:p>
      <w:pPr>
        <w:pStyle w:val="2"/>
        <w:ind w:left="420"/>
        <w:outlineLvl w:val="3"/>
        <w:rPr>
          <w:rFonts w:hint="eastAsia" w:ascii="宋体" w:hAnsi="宋体" w:eastAsia="宋体" w:cs="宋体"/>
          <w:color w:val="auto"/>
          <w:szCs w:val="20"/>
        </w:rPr>
      </w:pPr>
      <w:r>
        <w:rPr>
          <w:rFonts w:hint="eastAsia" w:ascii="宋体" w:hAnsi="宋体" w:eastAsia="宋体" w:cs="宋体"/>
          <w:color w:val="auto"/>
          <w:szCs w:val="20"/>
        </w:rPr>
        <w:t>3.2成交通知书：</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采购人或采购代理机构在发布结果公告时，将给成交供应商发送《成交通知书》，《成交通知书》将作为授予合同资格的唯一合法依据。成交通知书发出后，采购人不得违法改变成交结果，成交供应商不得放弃成交。成交供应商放弃成交的，应当依法承担相应的法律责任。</w:t>
      </w:r>
    </w:p>
    <w:p>
      <w:pPr>
        <w:pStyle w:val="2"/>
        <w:ind w:left="420"/>
        <w:outlineLvl w:val="3"/>
        <w:rPr>
          <w:rFonts w:hint="eastAsia" w:ascii="宋体" w:hAnsi="宋体" w:eastAsia="宋体" w:cs="宋体"/>
          <w:color w:val="auto"/>
          <w:szCs w:val="20"/>
        </w:rPr>
      </w:pPr>
      <w:r>
        <w:rPr>
          <w:rFonts w:hint="eastAsia" w:ascii="宋体" w:hAnsi="宋体" w:eastAsia="宋体" w:cs="宋体"/>
          <w:color w:val="auto"/>
          <w:szCs w:val="20"/>
        </w:rPr>
        <w:t>3.3终止公告：</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终止磋商采购活动后，采购人或采购代理机构将在相关公告发布媒介（与采购公告发布媒介一致）上发布终止公告，终止公告的公告期限为1个工作日。</w:t>
      </w:r>
    </w:p>
    <w:p>
      <w:pPr>
        <w:pStyle w:val="2"/>
        <w:ind w:firstLine="420" w:firstLineChars="200"/>
        <w:rPr>
          <w:rFonts w:hint="eastAsia" w:ascii="宋体" w:hAnsi="宋体" w:eastAsia="宋体" w:cs="宋体"/>
          <w:color w:val="auto"/>
          <w:szCs w:val="20"/>
        </w:rPr>
      </w:pPr>
    </w:p>
    <w:p>
      <w:pPr>
        <w:pStyle w:val="4"/>
        <w:numPr>
          <w:ilvl w:val="0"/>
          <w:numId w:val="6"/>
        </w:numPr>
        <w:spacing w:before="120" w:after="120"/>
        <w:ind w:left="0" w:firstLine="0"/>
        <w:rPr>
          <w:rFonts w:hint="eastAsia" w:ascii="宋体" w:hAnsi="宋体" w:eastAsia="宋体" w:cs="宋体"/>
          <w:color w:val="auto"/>
          <w:sz w:val="21"/>
          <w:szCs w:val="21"/>
        </w:rPr>
      </w:pPr>
      <w:bookmarkStart w:id="41" w:name="_Toc104040694"/>
      <w:r>
        <w:rPr>
          <w:rFonts w:hint="eastAsia" w:ascii="宋体" w:hAnsi="宋体" w:eastAsia="宋体" w:cs="宋体"/>
          <w:color w:val="auto"/>
          <w:sz w:val="21"/>
          <w:szCs w:val="21"/>
        </w:rPr>
        <w:t>询问、质疑与投诉</w:t>
      </w:r>
      <w:bookmarkEnd w:id="41"/>
    </w:p>
    <w:p>
      <w:pPr>
        <w:pStyle w:val="126"/>
        <w:numPr>
          <w:ilvl w:val="0"/>
          <w:numId w:val="11"/>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询问</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供应商对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磋商邀请》中“采购人、采购代理机构的名称、地址和联系方式”。</w:t>
      </w:r>
    </w:p>
    <w:p>
      <w:pPr>
        <w:pStyle w:val="126"/>
        <w:numPr>
          <w:ilvl w:val="0"/>
          <w:numId w:val="11"/>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质疑</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2.1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（1）对磋商文件提出质疑的，为获取磋商文件之日或者磋商文件公告期限届满之日；</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（2）对采购过程提出质疑的，为各采购程序环节结束之日；</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（3）对成交结果提出质疑的，为成交结果公告期限届满之日。</w:t>
      </w:r>
    </w:p>
    <w:p>
      <w:pPr>
        <w:pStyle w:val="2"/>
        <w:ind w:firstLine="420" w:firstLineChars="200"/>
        <w:outlineLvl w:val="3"/>
        <w:rPr>
          <w:rFonts w:hint="eastAsia" w:ascii="宋体" w:hAnsi="宋体" w:eastAsia="宋体" w:cs="宋体"/>
          <w:color w:val="auto"/>
          <w:szCs w:val="20"/>
        </w:rPr>
      </w:pPr>
      <w:r>
        <w:rPr>
          <w:rFonts w:hint="eastAsia" w:ascii="宋体" w:hAnsi="宋体" w:eastAsia="宋体" w:cs="宋体"/>
          <w:color w:val="auto"/>
          <w:szCs w:val="20"/>
        </w:rPr>
        <w:t>2.2质疑函应当包括下列主要内容：</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（1）质疑供应商和相关供应商的名称、地址、邮编、联系人及联系电话等；</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（2）质疑项目名称及编号、具体明确的质疑事项和与质疑事项相关的请求；</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（3）认为磋商文件、采购过程和成交结果使自己的合法权益受到损害的法律依据、事实依据、相关证明材料及证据来源；</w:t>
      </w:r>
    </w:p>
    <w:p>
      <w:pPr>
        <w:pStyle w:val="2"/>
        <w:ind w:firstLine="420" w:firstLineChars="200"/>
        <w:outlineLvl w:val="4"/>
        <w:rPr>
          <w:rFonts w:hint="eastAsia" w:ascii="宋体" w:hAnsi="宋体" w:eastAsia="宋体" w:cs="宋体"/>
          <w:color w:val="auto"/>
          <w:szCs w:val="20"/>
        </w:rPr>
      </w:pPr>
      <w:r>
        <w:rPr>
          <w:rFonts w:hint="eastAsia" w:ascii="宋体" w:hAnsi="宋体" w:eastAsia="宋体" w:cs="宋体"/>
          <w:color w:val="auto"/>
          <w:szCs w:val="20"/>
        </w:rPr>
        <w:t>（4）提出质疑的日期。</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2.3质疑函应当署名。质疑供应商为自然人的，应当由本人签字；质疑供应商为法人或者其他组织的，应当由法定代表人、主要负责人，或者其授权代表签字或者盖章，并加盖公章。</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2.4以联合体形式参加采购活动的，其质疑应当由联合体成员委托主体提出。</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2.5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采购监督管理部门依法处理。</w:t>
      </w:r>
    </w:p>
    <w:p>
      <w:pPr>
        <w:pStyle w:val="2"/>
        <w:ind w:firstLine="420" w:firstLineChars="200"/>
        <w:outlineLvl w:val="3"/>
        <w:rPr>
          <w:rFonts w:hint="eastAsia" w:ascii="宋体" w:hAnsi="宋体" w:eastAsia="宋体" w:cs="宋体"/>
          <w:color w:val="auto"/>
          <w:szCs w:val="20"/>
        </w:rPr>
      </w:pPr>
      <w:r>
        <w:rPr>
          <w:rFonts w:hint="eastAsia" w:ascii="宋体" w:hAnsi="宋体" w:eastAsia="宋体" w:cs="宋体"/>
          <w:color w:val="auto"/>
          <w:szCs w:val="20"/>
        </w:rPr>
        <w:t xml:space="preserve">2.6质疑联系方式如下： </w:t>
      </w:r>
    </w:p>
    <w:p>
      <w:pPr>
        <w:pStyle w:val="2"/>
        <w:ind w:firstLine="420" w:firstLineChars="200"/>
        <w:rPr>
          <w:rFonts w:hint="eastAsia" w:ascii="宋体" w:hAnsi="宋体" w:eastAsia="宋体" w:cs="宋体"/>
          <w:color w:val="auto"/>
          <w:szCs w:val="20"/>
          <w:lang w:eastAsia="zh-CN"/>
        </w:rPr>
      </w:pPr>
      <w:r>
        <w:rPr>
          <w:rFonts w:hint="eastAsia" w:ascii="宋体" w:hAnsi="宋体" w:eastAsia="宋体" w:cs="宋体"/>
          <w:color w:val="auto"/>
          <w:szCs w:val="20"/>
        </w:rPr>
        <w:t>质疑联系人：</w:t>
      </w:r>
      <w:r>
        <w:rPr>
          <w:rFonts w:hint="eastAsia" w:ascii="宋体" w:hAnsi="宋体" w:eastAsia="宋体" w:cs="宋体"/>
          <w:color w:val="auto"/>
          <w:szCs w:val="20"/>
          <w:lang w:val="en-US" w:eastAsia="zh-CN"/>
        </w:rPr>
        <w:t>詹先生</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电话：0668-2998639</w:t>
      </w:r>
    </w:p>
    <w:p>
      <w:pPr>
        <w:pStyle w:val="2"/>
        <w:ind w:firstLine="420" w:firstLineChars="200"/>
        <w:rPr>
          <w:rFonts w:hint="eastAsia" w:ascii="宋体" w:hAnsi="宋体" w:eastAsia="宋体" w:cs="宋体"/>
          <w:color w:val="auto"/>
          <w:szCs w:val="20"/>
          <w:lang w:val="en-US" w:eastAsia="zh-CN"/>
        </w:rPr>
      </w:pPr>
      <w:r>
        <w:rPr>
          <w:rFonts w:hint="eastAsia" w:ascii="宋体" w:hAnsi="宋体" w:eastAsia="宋体" w:cs="宋体"/>
          <w:color w:val="auto"/>
          <w:szCs w:val="20"/>
        </w:rPr>
        <w:t>地址：茂名市光华南路118号润威商厦6楼</w:t>
      </w:r>
      <w:r>
        <w:rPr>
          <w:rFonts w:hint="eastAsia" w:ascii="宋体" w:hAnsi="宋体" w:eastAsia="宋体" w:cs="宋体"/>
          <w:color w:val="auto"/>
          <w:szCs w:val="20"/>
          <w:lang w:val="en-US" w:eastAsia="zh-CN"/>
        </w:rPr>
        <w:t>602</w:t>
      </w:r>
    </w:p>
    <w:p>
      <w:pPr>
        <w:pStyle w:val="356"/>
        <w:ind w:firstLine="42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邮编：525000</w:t>
      </w:r>
    </w:p>
    <w:p>
      <w:pPr>
        <w:pStyle w:val="356"/>
        <w:ind w:firstLine="420"/>
        <w:outlineLvl w:val="3"/>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2.7 质疑提交方式</w:t>
      </w:r>
    </w:p>
    <w:p>
      <w:pPr>
        <w:pStyle w:val="356"/>
        <w:ind w:firstLine="42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在法定质疑期内现场提交、邮寄、快递（不接收到付件）。邮寄、快递收件地址和收件人信息详见以上质疑联系方式。</w:t>
      </w:r>
    </w:p>
    <w:p>
      <w:pPr>
        <w:pStyle w:val="356"/>
        <w:ind w:firstLine="42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1）以邮寄、快递方式递交的，质疑提起日期应当以邮寄件上的戳记日期、邮政快递件上的戳记日期或非邮政快递件上的签注日期，受理日期为广东达禾工程管理有限公司收到符合规定的质疑材料之日。若质疑材料不符合受理条件的，广东达禾工程管理有限公司向供应商出具不符合质疑条件告知书。</w:t>
      </w:r>
    </w:p>
    <w:p>
      <w:pPr>
        <w:pStyle w:val="356"/>
        <w:ind w:firstLine="420"/>
        <w:rPr>
          <w:rFonts w:hint="eastAsia" w:ascii="宋体" w:hAnsi="宋体" w:eastAsia="宋体" w:cs="宋体"/>
          <w:color w:val="auto"/>
          <w:sz w:val="21"/>
          <w:szCs w:val="20"/>
          <w:lang w:eastAsia="zh-CN"/>
        </w:rPr>
      </w:pPr>
      <w:r>
        <w:rPr>
          <w:rFonts w:hint="eastAsia" w:ascii="宋体" w:hAnsi="宋体" w:eastAsia="宋体" w:cs="宋体"/>
          <w:color w:val="auto"/>
          <w:sz w:val="21"/>
          <w:szCs w:val="21"/>
          <w:lang w:eastAsia="zh-CN"/>
        </w:rPr>
        <w:t>（2）以邮寄、快递方式递交质疑函的，质疑人可以在质疑有效期内通过电话、邮件等方式及时将质疑事项告知广东达禾工程管理有限公司，同时提供邮寄件、快递件的有效查询方式。递交质疑函后，质疑人可以通过电子邮件等方式将质疑函的文字内容发送至广东达禾工程管理有限公司电子邮箱（gddhzb@163.com）。</w:t>
      </w:r>
    </w:p>
    <w:p>
      <w:pPr>
        <w:pStyle w:val="126"/>
        <w:numPr>
          <w:ilvl w:val="0"/>
          <w:numId w:val="11"/>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投诉</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质疑人对采购人或采购代理机构的质疑答复不满意或在规定时间内未得到答复的，可以在答复期满后15个工作日内，向本项目采购人提起投诉，联系方式见《磋商邀请》中“采购人的名称、地址和联系方式”。</w:t>
      </w:r>
    </w:p>
    <w:p>
      <w:pPr>
        <w:pStyle w:val="4"/>
        <w:numPr>
          <w:ilvl w:val="0"/>
          <w:numId w:val="6"/>
        </w:numPr>
        <w:spacing w:before="120" w:after="120"/>
        <w:ind w:left="0" w:firstLine="0"/>
        <w:rPr>
          <w:rFonts w:hint="eastAsia" w:ascii="宋体" w:hAnsi="宋体" w:eastAsia="宋体" w:cs="宋体"/>
          <w:color w:val="auto"/>
          <w:sz w:val="21"/>
          <w:szCs w:val="21"/>
        </w:rPr>
      </w:pPr>
      <w:bookmarkStart w:id="42" w:name="_Toc104040695"/>
      <w:r>
        <w:rPr>
          <w:rFonts w:hint="eastAsia" w:ascii="宋体" w:hAnsi="宋体" w:eastAsia="宋体" w:cs="宋体"/>
          <w:color w:val="auto"/>
          <w:sz w:val="21"/>
          <w:szCs w:val="21"/>
        </w:rPr>
        <w:t>合同签订和履行</w:t>
      </w:r>
      <w:bookmarkEnd w:id="42"/>
    </w:p>
    <w:p>
      <w:pPr>
        <w:pStyle w:val="126"/>
        <w:numPr>
          <w:ilvl w:val="0"/>
          <w:numId w:val="12"/>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合同签订</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1.1采购人应当自《成交通知书》发出之日起三十日内，按照磋商文件和成交供应商响应文件的约定，与成交供应商签订合同。所签订的合同不得对磋商文件和成交供应商响应文件作实质性修改。</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1.2采购人不得提出试用合格等任何不合理的要求作为签订合同的条件，且不得与成交供应商私下订立背离合同实质性内容的协议。</w:t>
      </w:r>
    </w:p>
    <w:p>
      <w:pPr>
        <w:pStyle w:val="126"/>
        <w:numPr>
          <w:ilvl w:val="0"/>
          <w:numId w:val="12"/>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合同的履行</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2.1采购合同订立后，合同各方不得擅自变更、中止或者终止合同。采购合同需要变更的，采购人应将有关合同变更内容，以书面形式记录备案；因特殊情况需要中止或终止合同的，采购人应将中止或终止合同的理由以及相应措施，以书面形式记录备案。</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2.2采购合同履行中，采购人需追加与合同标的相同的货物、工程或者服务的，在不改变合同其他条款的前提下，可以与成交供应商签订补充合同，但所补充合同的采购金额不得超过原采购金额的10%。</w:t>
      </w:r>
    </w:p>
    <w:p>
      <w:pPr>
        <w:pStyle w:val="2"/>
        <w:ind w:firstLine="420" w:firstLineChars="200"/>
        <w:rPr>
          <w:rFonts w:hint="eastAsia" w:ascii="宋体" w:hAnsi="宋体" w:eastAsia="宋体" w:cs="宋体"/>
          <w:color w:val="auto"/>
          <w:szCs w:val="20"/>
        </w:rPr>
      </w:pPr>
    </w:p>
    <w:bookmarkEnd w:id="17"/>
    <w:p>
      <w:pPr>
        <w:rPr>
          <w:rFonts w:hint="eastAsia" w:ascii="宋体" w:hAnsi="宋体" w:eastAsia="宋体" w:cs="宋体"/>
          <w:b/>
          <w:bCs/>
          <w:color w:val="auto"/>
          <w:kern w:val="44"/>
          <w:sz w:val="36"/>
          <w:szCs w:val="36"/>
        </w:rPr>
      </w:pPr>
      <w:bookmarkStart w:id="43" w:name="_Toc35342046"/>
      <w:bookmarkStart w:id="44" w:name="_Toc103033213"/>
      <w:bookmarkStart w:id="45" w:name="_Toc50864444"/>
      <w:bookmarkStart w:id="46" w:name="_Toc102936912"/>
      <w:bookmarkStart w:id="47" w:name="_Toc67046845"/>
      <w:r>
        <w:rPr>
          <w:rFonts w:hint="eastAsia" w:ascii="宋体" w:hAnsi="宋体" w:eastAsia="宋体" w:cs="宋体"/>
          <w:color w:val="auto"/>
          <w:sz w:val="36"/>
          <w:szCs w:val="36"/>
        </w:rPr>
        <w:br w:type="page"/>
      </w:r>
    </w:p>
    <w:p>
      <w:pPr>
        <w:pStyle w:val="3"/>
        <w:rPr>
          <w:rFonts w:hint="eastAsia" w:ascii="宋体" w:hAnsi="宋体" w:eastAsia="宋体" w:cs="宋体"/>
          <w:color w:val="auto"/>
        </w:rPr>
      </w:pPr>
      <w:bookmarkStart w:id="48" w:name="_Toc104040696"/>
      <w:bookmarkStart w:id="49" w:name="_Toc103216636"/>
      <w:bookmarkStart w:id="50" w:name="_Toc114516596"/>
      <w:r>
        <w:rPr>
          <w:rFonts w:hint="eastAsia" w:ascii="宋体" w:hAnsi="宋体" w:eastAsia="宋体" w:cs="宋体"/>
          <w:color w:val="auto"/>
        </w:rPr>
        <w:t>第四章 评审</w:t>
      </w:r>
      <w:bookmarkEnd w:id="43"/>
      <w:bookmarkEnd w:id="44"/>
      <w:bookmarkEnd w:id="45"/>
      <w:bookmarkEnd w:id="46"/>
      <w:bookmarkEnd w:id="48"/>
      <w:bookmarkEnd w:id="49"/>
      <w:bookmarkEnd w:id="50"/>
    </w:p>
    <w:p>
      <w:pPr>
        <w:pStyle w:val="4"/>
        <w:numPr>
          <w:ilvl w:val="0"/>
          <w:numId w:val="13"/>
        </w:numPr>
        <w:spacing w:before="120" w:after="120"/>
        <w:rPr>
          <w:rFonts w:hint="eastAsia" w:ascii="宋体" w:hAnsi="宋体" w:eastAsia="宋体" w:cs="宋体"/>
          <w:color w:val="auto"/>
          <w:sz w:val="21"/>
          <w:szCs w:val="21"/>
        </w:rPr>
      </w:pPr>
      <w:bookmarkStart w:id="51" w:name="_Toc104040697"/>
      <w:r>
        <w:rPr>
          <w:rFonts w:hint="eastAsia" w:ascii="宋体" w:hAnsi="宋体" w:eastAsia="宋体" w:cs="宋体"/>
          <w:color w:val="auto"/>
          <w:sz w:val="21"/>
          <w:szCs w:val="21"/>
        </w:rPr>
        <w:t>评审要求</w:t>
      </w:r>
      <w:bookmarkEnd w:id="51"/>
    </w:p>
    <w:p>
      <w:pPr>
        <w:pStyle w:val="126"/>
        <w:numPr>
          <w:ilvl w:val="0"/>
          <w:numId w:val="14"/>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评审方法</w:t>
      </w:r>
    </w:p>
    <w:p>
      <w:pPr>
        <w:ind w:firstLine="420" w:firstLineChars="200"/>
        <w:jc w:val="left"/>
        <w:rPr>
          <w:rFonts w:hint="eastAsia" w:ascii="宋体" w:hAnsi="宋体" w:eastAsia="宋体" w:cs="宋体"/>
          <w:bCs/>
          <w:color w:val="auto"/>
          <w:szCs w:val="21"/>
        </w:rPr>
      </w:pPr>
      <w:r>
        <w:rPr>
          <w:rFonts w:hint="eastAsia" w:ascii="宋体" w:hAnsi="宋体" w:eastAsia="宋体" w:cs="宋体"/>
          <w:bCs/>
          <w:color w:val="auto"/>
          <w:szCs w:val="21"/>
        </w:rPr>
        <w:t>综合评分法,是指响应文件满足磋商文件全部实质性要求，且按照评审因素的量化指标评审得分最高的供应商为成交候选人的评标方法。（最低报价不是成交的唯一依据。）</w:t>
      </w:r>
    </w:p>
    <w:p>
      <w:pPr>
        <w:pStyle w:val="126"/>
        <w:numPr>
          <w:ilvl w:val="0"/>
          <w:numId w:val="14"/>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评审原则</w:t>
      </w:r>
    </w:p>
    <w:p>
      <w:pPr>
        <w:ind w:firstLine="420" w:firstLineChars="200"/>
        <w:jc w:val="left"/>
        <w:rPr>
          <w:rFonts w:hint="eastAsia" w:ascii="宋体" w:hAnsi="宋体" w:eastAsia="宋体" w:cs="宋体"/>
          <w:bCs/>
          <w:color w:val="auto"/>
          <w:szCs w:val="21"/>
        </w:rPr>
      </w:pPr>
      <w:r>
        <w:rPr>
          <w:rFonts w:hint="eastAsia" w:ascii="宋体" w:hAnsi="宋体" w:eastAsia="宋体" w:cs="宋体"/>
          <w:bCs/>
          <w:color w:val="auto"/>
          <w:szCs w:val="21"/>
        </w:rPr>
        <w:t>2.1评审活动遵循公平、公正、科学和择优的原则，以磋商文件和响应文件为评审的基本依据，并按照磋商文件规定的评审方法和评审标准进行评审。</w:t>
      </w:r>
    </w:p>
    <w:p>
      <w:pPr>
        <w:ind w:firstLine="420" w:firstLineChars="200"/>
        <w:jc w:val="left"/>
        <w:rPr>
          <w:rFonts w:hint="eastAsia" w:ascii="宋体" w:hAnsi="宋体" w:eastAsia="宋体" w:cs="宋体"/>
          <w:bCs/>
          <w:color w:val="auto"/>
          <w:szCs w:val="21"/>
        </w:rPr>
      </w:pPr>
      <w:r>
        <w:rPr>
          <w:rFonts w:hint="eastAsia" w:ascii="宋体" w:hAnsi="宋体" w:eastAsia="宋体" w:cs="宋体"/>
          <w:bCs/>
          <w:color w:val="auto"/>
          <w:szCs w:val="21"/>
        </w:rPr>
        <w:t>2.2具体评审事项由磋商小组负责，并按磋商文件的规定办法进行评审。对磋商文件中描述有歧义或前后不一致的地方，磋商小组有权按法律法规的规定进行评判，但对同一条款的评判应适用于每个响应供应商。</w:t>
      </w:r>
    </w:p>
    <w:p>
      <w:pPr>
        <w:pStyle w:val="126"/>
        <w:numPr>
          <w:ilvl w:val="0"/>
          <w:numId w:val="14"/>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磋商小组</w:t>
      </w:r>
    </w:p>
    <w:p>
      <w:pPr>
        <w:pStyle w:val="126"/>
        <w:ind w:firstLineChars="200"/>
        <w:jc w:val="left"/>
        <w:rPr>
          <w:rFonts w:hint="eastAsia" w:ascii="宋体" w:hAnsi="宋体" w:eastAsia="宋体" w:cs="宋体"/>
          <w:bCs/>
          <w:color w:val="auto"/>
          <w:szCs w:val="21"/>
        </w:rPr>
      </w:pPr>
      <w:r>
        <w:rPr>
          <w:rFonts w:hint="eastAsia" w:ascii="宋体" w:hAnsi="宋体" w:eastAsia="宋体" w:cs="宋体"/>
          <w:bCs/>
          <w:color w:val="auto"/>
          <w:szCs w:val="21"/>
        </w:rPr>
        <w:t>3.1磋商小组由采购人代表和评审专家组成，成员人数应当为3人及以上单数，其中技术、经济等方面的评审专家不得少于成员总数的三分之二。</w:t>
      </w:r>
    </w:p>
    <w:p>
      <w:pPr>
        <w:pStyle w:val="126"/>
        <w:ind w:firstLineChars="200"/>
        <w:jc w:val="left"/>
        <w:outlineLvl w:val="3"/>
        <w:rPr>
          <w:rFonts w:hint="eastAsia" w:ascii="宋体" w:hAnsi="宋体" w:eastAsia="宋体" w:cs="宋体"/>
          <w:bCs/>
          <w:color w:val="auto"/>
          <w:szCs w:val="21"/>
        </w:rPr>
      </w:pPr>
      <w:r>
        <w:rPr>
          <w:rFonts w:hint="eastAsia" w:ascii="宋体" w:hAnsi="宋体" w:eastAsia="宋体" w:cs="宋体"/>
          <w:bCs/>
          <w:color w:val="auto"/>
          <w:szCs w:val="21"/>
        </w:rPr>
        <w:t>3.2评审应遵守下列评审纪律：</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（1）评审情况不得私自外泄，有关信息由广东达禾工程管理有限公司统一对外发布。</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（2）对广东达禾工程管理有限公司或供应商提供的要求保密的资料，不得摘记翻印和外传。</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（3）不得收受响应供应商或有关人员的任何礼物，不得串联鼓动其他人袒护某供应商。若与供应商存在利害关系，则应主动声明并回避。</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（4）全体评委应按照磋商文件规定进行评审，一切认定事项应查有实据且不得弄虚作假。</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（5）磋商小组各成员应当独立对每个响应供应商的响应文件进行评价，并对评价意见承担个人责任。评审过程中，不得发表倾向性言论。</w:t>
      </w:r>
    </w:p>
    <w:p>
      <w:pPr>
        <w:ind w:firstLine="420" w:firstLineChars="200"/>
        <w:jc w:val="left"/>
        <w:rPr>
          <w:rFonts w:hint="eastAsia" w:ascii="宋体" w:hAnsi="宋体" w:eastAsia="宋体" w:cs="宋体"/>
          <w:bCs/>
          <w:color w:val="auto"/>
          <w:szCs w:val="21"/>
        </w:rPr>
      </w:pPr>
      <w:r>
        <w:rPr>
          <w:rFonts w:hint="eastAsia" w:ascii="宋体" w:hAnsi="宋体" w:eastAsia="宋体" w:cs="宋体"/>
          <w:bCs/>
          <w:color w:val="auto"/>
          <w:szCs w:val="21"/>
        </w:rPr>
        <w:t>※对违反评审纪律的评委，将取消其评委资格，对评审工作造成严重损失者将予以通报批评乃至追究法律责任。</w:t>
      </w:r>
    </w:p>
    <w:p>
      <w:pPr>
        <w:pStyle w:val="126"/>
        <w:numPr>
          <w:ilvl w:val="0"/>
          <w:numId w:val="14"/>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有下列情形之一的，视为供应商串通响应，其响应无效</w:t>
      </w:r>
    </w:p>
    <w:p>
      <w:pPr>
        <w:pStyle w:val="2"/>
        <w:ind w:left="420"/>
        <w:rPr>
          <w:rFonts w:hint="eastAsia" w:ascii="宋体" w:hAnsi="宋体" w:eastAsia="宋体" w:cs="宋体"/>
          <w:color w:val="auto"/>
          <w:szCs w:val="20"/>
        </w:rPr>
      </w:pPr>
      <w:r>
        <w:rPr>
          <w:rFonts w:hint="eastAsia" w:ascii="宋体" w:hAnsi="宋体" w:eastAsia="宋体" w:cs="宋体"/>
          <w:color w:val="auto"/>
          <w:szCs w:val="20"/>
        </w:rPr>
        <w:t>4.1不同供应商的响应文件由同一单位或者个人编制；</w:t>
      </w:r>
    </w:p>
    <w:p>
      <w:pPr>
        <w:pStyle w:val="2"/>
        <w:ind w:left="420"/>
        <w:rPr>
          <w:rFonts w:hint="eastAsia" w:ascii="宋体" w:hAnsi="宋体" w:eastAsia="宋体" w:cs="宋体"/>
          <w:color w:val="auto"/>
          <w:szCs w:val="20"/>
        </w:rPr>
      </w:pPr>
      <w:r>
        <w:rPr>
          <w:rFonts w:hint="eastAsia" w:ascii="宋体" w:hAnsi="宋体" w:eastAsia="宋体" w:cs="宋体"/>
          <w:color w:val="auto"/>
          <w:szCs w:val="20"/>
        </w:rPr>
        <w:t>4.2不同供应商委托同一单位或者个人办理响应事宜；</w:t>
      </w:r>
    </w:p>
    <w:p>
      <w:pPr>
        <w:pStyle w:val="2"/>
        <w:ind w:left="420"/>
        <w:rPr>
          <w:rFonts w:hint="eastAsia" w:ascii="宋体" w:hAnsi="宋体" w:eastAsia="宋体" w:cs="宋体"/>
          <w:color w:val="auto"/>
          <w:szCs w:val="20"/>
        </w:rPr>
      </w:pPr>
      <w:r>
        <w:rPr>
          <w:rFonts w:hint="eastAsia" w:ascii="宋体" w:hAnsi="宋体" w:eastAsia="宋体" w:cs="宋体"/>
          <w:color w:val="auto"/>
          <w:szCs w:val="20"/>
        </w:rPr>
        <w:t>4.3不同供应商的响应文件载明的项目管理成员或者联系人员为同一人；</w:t>
      </w:r>
    </w:p>
    <w:p>
      <w:pPr>
        <w:pStyle w:val="2"/>
        <w:ind w:left="420"/>
        <w:rPr>
          <w:rFonts w:hint="eastAsia" w:ascii="宋体" w:hAnsi="宋体" w:eastAsia="宋体" w:cs="宋体"/>
          <w:color w:val="auto"/>
          <w:szCs w:val="20"/>
        </w:rPr>
      </w:pPr>
      <w:r>
        <w:rPr>
          <w:rFonts w:hint="eastAsia" w:ascii="宋体" w:hAnsi="宋体" w:eastAsia="宋体" w:cs="宋体"/>
          <w:color w:val="auto"/>
          <w:szCs w:val="20"/>
        </w:rPr>
        <w:t>4.4不同供应商的响应文件异常一致或者响应报价呈规律性差异；</w:t>
      </w:r>
    </w:p>
    <w:p>
      <w:pPr>
        <w:pStyle w:val="2"/>
        <w:ind w:left="420"/>
        <w:rPr>
          <w:rFonts w:hint="eastAsia" w:ascii="宋体" w:hAnsi="宋体" w:eastAsia="宋体" w:cs="宋体"/>
          <w:color w:val="auto"/>
          <w:szCs w:val="20"/>
        </w:rPr>
      </w:pPr>
      <w:r>
        <w:rPr>
          <w:rFonts w:hint="eastAsia" w:ascii="宋体" w:hAnsi="宋体" w:eastAsia="宋体" w:cs="宋体"/>
          <w:color w:val="auto"/>
          <w:szCs w:val="20"/>
        </w:rPr>
        <w:t>4.5不同供应商的响应文件相互混装；</w:t>
      </w:r>
    </w:p>
    <w:p>
      <w:pPr>
        <w:pStyle w:val="2"/>
        <w:ind w:left="420"/>
        <w:rPr>
          <w:rFonts w:hint="eastAsia" w:ascii="宋体" w:hAnsi="宋体" w:eastAsia="宋体" w:cs="宋体"/>
          <w:color w:val="auto"/>
          <w:szCs w:val="20"/>
        </w:rPr>
      </w:pPr>
      <w:r>
        <w:rPr>
          <w:rFonts w:hint="eastAsia" w:ascii="宋体" w:hAnsi="宋体" w:eastAsia="宋体" w:cs="宋体"/>
          <w:color w:val="auto"/>
          <w:szCs w:val="20"/>
        </w:rPr>
        <w:t>4.6不同供应商的响应保证金或购买电子保函支付款为从同一单位或个人的账户转出。</w:t>
      </w:r>
    </w:p>
    <w:p>
      <w:pPr>
        <w:ind w:firstLine="420" w:firstLineChars="200"/>
        <w:jc w:val="left"/>
        <w:rPr>
          <w:rFonts w:hint="eastAsia" w:ascii="宋体" w:hAnsi="宋体" w:eastAsia="宋体" w:cs="宋体"/>
          <w:bCs/>
          <w:color w:val="auto"/>
          <w:szCs w:val="21"/>
        </w:rPr>
      </w:pPr>
      <w:r>
        <w:rPr>
          <w:rFonts w:hint="eastAsia" w:ascii="宋体" w:hAnsi="宋体" w:eastAsia="宋体" w:cs="宋体"/>
          <w:bCs/>
          <w:color w:val="auto"/>
          <w:szCs w:val="21"/>
        </w:rPr>
        <w:t>说明：在评审过程中发现供应商有上述情形的，磋商小组应当认定其响应无效。同时，项目评审时被认定为串通响应的供应商不得参加该合同项下的采购活动。</w:t>
      </w:r>
    </w:p>
    <w:p>
      <w:pPr>
        <w:pStyle w:val="126"/>
        <w:numPr>
          <w:ilvl w:val="0"/>
          <w:numId w:val="14"/>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有下列情形之一的，属于恶意串通响应：</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（1）供应商直接或者间接从采购人或者采购代理机构处获得其他供应商的相关情况并修改其响应文件；</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（2）供应商按照采购人或者采购代理机构的授意撤换、修改响应文件；</w:t>
      </w:r>
    </w:p>
    <w:p>
      <w:pPr>
        <w:pStyle w:val="2"/>
        <w:ind w:firstLine="420" w:firstLineChars="200"/>
        <w:outlineLvl w:val="3"/>
        <w:rPr>
          <w:rFonts w:hint="eastAsia" w:ascii="宋体" w:hAnsi="宋体" w:eastAsia="宋体" w:cs="宋体"/>
          <w:color w:val="auto"/>
          <w:szCs w:val="20"/>
        </w:rPr>
      </w:pPr>
      <w:r>
        <w:rPr>
          <w:rFonts w:hint="eastAsia" w:ascii="宋体" w:hAnsi="宋体" w:eastAsia="宋体" w:cs="宋体"/>
          <w:color w:val="auto"/>
          <w:szCs w:val="20"/>
        </w:rPr>
        <w:t>（3）供应商之间协商报价、技术方案等响应文件的实质性内容；</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（4）属于同一集团、协会、商会等组织成员的供应商按照该组织要求协同参加采购活动；</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（5）供应商之间事先约定由某一特定供应商成交；</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（6）供应商之间商定部分供应商放弃参加采购活动或者放弃成交；</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（7）供应商与采购人或者采购代理机构之间、供应商相互之间，为谋求特定供应商成交或者排斥其他供应商的其他串通行为。</w:t>
      </w:r>
    </w:p>
    <w:p>
      <w:pPr>
        <w:pStyle w:val="126"/>
        <w:numPr>
          <w:ilvl w:val="0"/>
          <w:numId w:val="14"/>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其他响应无效的情形</w:t>
      </w:r>
    </w:p>
    <w:p>
      <w:pPr>
        <w:ind w:firstLine="420" w:firstLineChars="200"/>
        <w:jc w:val="left"/>
        <w:rPr>
          <w:rFonts w:hint="eastAsia" w:ascii="宋体" w:hAnsi="宋体" w:eastAsia="宋体" w:cs="宋体"/>
          <w:bCs/>
          <w:color w:val="auto"/>
          <w:szCs w:val="21"/>
        </w:rPr>
      </w:pPr>
      <w:r>
        <w:rPr>
          <w:rFonts w:hint="eastAsia" w:ascii="宋体" w:hAnsi="宋体" w:eastAsia="宋体" w:cs="宋体"/>
          <w:bCs/>
          <w:color w:val="auto"/>
          <w:szCs w:val="21"/>
        </w:rPr>
        <w:t>详见资格性审查、符合性审查和磋商文件其他响应无效条款。</w:t>
      </w:r>
    </w:p>
    <w:p>
      <w:pPr>
        <w:pStyle w:val="126"/>
        <w:numPr>
          <w:ilvl w:val="0"/>
          <w:numId w:val="14"/>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终止竞争性磋商采购活动的情形</w:t>
      </w:r>
    </w:p>
    <w:p>
      <w:pPr>
        <w:ind w:firstLine="420" w:firstLineChars="200"/>
        <w:jc w:val="left"/>
        <w:rPr>
          <w:rFonts w:hint="eastAsia" w:ascii="宋体" w:hAnsi="宋体" w:eastAsia="宋体" w:cs="宋体"/>
          <w:bCs/>
          <w:color w:val="auto"/>
          <w:szCs w:val="21"/>
        </w:rPr>
      </w:pPr>
      <w:r>
        <w:rPr>
          <w:rFonts w:hint="eastAsia" w:ascii="宋体" w:hAnsi="宋体" w:eastAsia="宋体" w:cs="宋体"/>
          <w:bCs/>
          <w:color w:val="auto"/>
          <w:szCs w:val="21"/>
        </w:rPr>
        <w:t>出现下列情形之一的，采购人或者采购代理机构应当终止竞争性磋商采购活动，发布项目终止公告并说明原因，重新开展采购活动：</w:t>
      </w:r>
    </w:p>
    <w:p>
      <w:pPr>
        <w:pStyle w:val="126"/>
        <w:ind w:firstLineChars="200"/>
        <w:jc w:val="left"/>
        <w:rPr>
          <w:rFonts w:hint="eastAsia" w:ascii="宋体" w:hAnsi="宋体" w:eastAsia="宋体" w:cs="宋体"/>
          <w:bCs/>
          <w:color w:val="auto"/>
          <w:szCs w:val="21"/>
        </w:rPr>
      </w:pPr>
      <w:r>
        <w:rPr>
          <w:rFonts w:hint="eastAsia" w:ascii="宋体" w:hAnsi="宋体" w:eastAsia="宋体" w:cs="宋体"/>
          <w:bCs/>
          <w:color w:val="auto"/>
          <w:szCs w:val="21"/>
          <w:lang w:eastAsia="zh-CN"/>
        </w:rPr>
        <w:t>（1）</w:t>
      </w:r>
      <w:r>
        <w:rPr>
          <w:rFonts w:hint="eastAsia" w:ascii="宋体" w:hAnsi="宋体" w:eastAsia="宋体" w:cs="宋体"/>
          <w:bCs/>
          <w:color w:val="auto"/>
          <w:szCs w:val="21"/>
        </w:rPr>
        <w:t>因情况变化，不再符合规定的竞争性磋商采购方式适用情形的；</w:t>
      </w:r>
    </w:p>
    <w:p>
      <w:pPr>
        <w:pStyle w:val="126"/>
        <w:ind w:firstLineChars="200"/>
        <w:jc w:val="left"/>
        <w:outlineLvl w:val="3"/>
        <w:rPr>
          <w:rFonts w:hint="eastAsia" w:ascii="宋体" w:hAnsi="宋体" w:eastAsia="宋体" w:cs="宋体"/>
          <w:bCs/>
          <w:color w:val="auto"/>
          <w:szCs w:val="21"/>
        </w:rPr>
      </w:pPr>
      <w:r>
        <w:rPr>
          <w:rFonts w:hint="eastAsia" w:ascii="宋体" w:hAnsi="宋体" w:eastAsia="宋体" w:cs="宋体"/>
          <w:bCs/>
          <w:color w:val="auto"/>
          <w:szCs w:val="21"/>
          <w:lang w:eastAsia="zh-CN"/>
        </w:rPr>
        <w:t>（2）</w:t>
      </w:r>
      <w:r>
        <w:rPr>
          <w:rFonts w:hint="eastAsia" w:ascii="宋体" w:hAnsi="宋体" w:eastAsia="宋体" w:cs="宋体"/>
          <w:bCs/>
          <w:color w:val="auto"/>
          <w:szCs w:val="21"/>
        </w:rPr>
        <w:t>出现影响采购公正的违法、违规行为的；</w:t>
      </w:r>
    </w:p>
    <w:p>
      <w:pPr>
        <w:ind w:firstLine="420" w:firstLineChars="200"/>
        <w:jc w:val="left"/>
        <w:rPr>
          <w:rFonts w:hint="eastAsia" w:ascii="宋体" w:hAnsi="宋体" w:eastAsia="宋体" w:cs="宋体"/>
          <w:bCs/>
          <w:color w:val="auto"/>
          <w:szCs w:val="21"/>
        </w:rPr>
      </w:pPr>
      <w:r>
        <w:rPr>
          <w:rFonts w:hint="eastAsia" w:ascii="宋体" w:hAnsi="宋体" w:eastAsia="宋体" w:cs="宋体"/>
          <w:bCs/>
          <w:color w:val="auto"/>
          <w:szCs w:val="21"/>
        </w:rPr>
        <w:t>（3）除《政府采购竞争性磋商采购方式暂行办法》第二十一条第三款，《财政部关于政府采购竞争性磋商采购方式管理暂行办法有关问题的补充通知》（财库〔2015〕124号）规定的情形外 ，在采购过程中符合要求的供应商或者报价未超过采购预算的供应商不足3家的；</w:t>
      </w:r>
    </w:p>
    <w:p>
      <w:pPr>
        <w:ind w:firstLine="420" w:firstLineChars="200"/>
        <w:jc w:val="left"/>
        <w:outlineLvl w:val="3"/>
        <w:rPr>
          <w:rFonts w:hint="eastAsia" w:ascii="宋体" w:hAnsi="宋体" w:eastAsia="宋体" w:cs="宋体"/>
          <w:bCs/>
          <w:color w:val="auto"/>
          <w:szCs w:val="21"/>
        </w:rPr>
      </w:pPr>
      <w:r>
        <w:rPr>
          <w:rFonts w:hint="eastAsia" w:ascii="宋体" w:hAnsi="宋体" w:eastAsia="宋体" w:cs="宋体"/>
          <w:bCs/>
          <w:color w:val="auto"/>
          <w:szCs w:val="21"/>
        </w:rPr>
        <w:t>（4）法律、法规以及磋商文件规定其他情形。</w:t>
      </w:r>
    </w:p>
    <w:p>
      <w:pPr>
        <w:pStyle w:val="126"/>
        <w:numPr>
          <w:ilvl w:val="0"/>
          <w:numId w:val="14"/>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确定成交供应商</w:t>
      </w:r>
    </w:p>
    <w:p>
      <w:pPr>
        <w:ind w:firstLine="420" w:firstLineChars="200"/>
        <w:jc w:val="left"/>
        <w:rPr>
          <w:rFonts w:hint="eastAsia" w:ascii="宋体" w:hAnsi="宋体" w:eastAsia="宋体" w:cs="宋体"/>
          <w:bCs/>
          <w:color w:val="auto"/>
          <w:szCs w:val="21"/>
        </w:rPr>
      </w:pPr>
      <w:r>
        <w:rPr>
          <w:rFonts w:hint="eastAsia" w:ascii="宋体" w:hAnsi="宋体" w:eastAsia="宋体" w:cs="宋体"/>
          <w:bCs/>
          <w:color w:val="auto"/>
          <w:szCs w:val="21"/>
        </w:rPr>
        <w:t>磋商小组按照磋商文件确定的评审方法、步骤、标准，对响应文件进行评审。评审结束后，对供应商的评审名次进行排序，确定成交供应商或者推荐成交候选供应商。</w:t>
      </w:r>
    </w:p>
    <w:p>
      <w:pPr>
        <w:pStyle w:val="126"/>
        <w:numPr>
          <w:ilvl w:val="0"/>
          <w:numId w:val="14"/>
        </w:numPr>
        <w:spacing w:before="120" w:beforeLines="50" w:after="120" w:afterLines="50"/>
        <w:outlineLvl w:val="2"/>
        <w:rPr>
          <w:rFonts w:hint="eastAsia" w:ascii="宋体" w:hAnsi="宋体" w:eastAsia="宋体" w:cs="宋体"/>
          <w:b/>
          <w:bCs/>
          <w:color w:val="auto"/>
        </w:rPr>
      </w:pPr>
      <w:r>
        <w:rPr>
          <w:rFonts w:hint="eastAsia" w:ascii="宋体" w:hAnsi="宋体" w:eastAsia="宋体" w:cs="宋体"/>
          <w:b/>
          <w:bCs/>
          <w:color w:val="auto"/>
        </w:rPr>
        <w:t>价格修正</w:t>
      </w:r>
    </w:p>
    <w:p>
      <w:pPr>
        <w:ind w:firstLine="420" w:firstLineChars="200"/>
        <w:jc w:val="left"/>
        <w:rPr>
          <w:rFonts w:hint="eastAsia" w:ascii="宋体" w:hAnsi="宋体" w:eastAsia="宋体" w:cs="宋体"/>
          <w:bCs/>
          <w:color w:val="auto"/>
          <w:szCs w:val="21"/>
        </w:rPr>
      </w:pPr>
      <w:r>
        <w:rPr>
          <w:rFonts w:hint="eastAsia" w:ascii="宋体" w:hAnsi="宋体" w:eastAsia="宋体" w:cs="宋体"/>
          <w:bCs/>
          <w:color w:val="auto"/>
          <w:szCs w:val="21"/>
        </w:rPr>
        <w:t>对报价的计算错误按以下原则修正：</w:t>
      </w:r>
    </w:p>
    <w:p>
      <w:pPr>
        <w:pStyle w:val="126"/>
        <w:ind w:firstLineChars="200"/>
        <w:jc w:val="left"/>
        <w:rPr>
          <w:rFonts w:hint="eastAsia" w:ascii="宋体" w:hAnsi="宋体" w:eastAsia="宋体" w:cs="宋体"/>
          <w:bCs/>
          <w:color w:val="auto"/>
          <w:szCs w:val="21"/>
        </w:rPr>
      </w:pPr>
      <w:r>
        <w:rPr>
          <w:rFonts w:hint="eastAsia" w:ascii="宋体" w:hAnsi="宋体" w:eastAsia="宋体" w:cs="宋体"/>
          <w:bCs/>
          <w:color w:val="auto"/>
          <w:szCs w:val="21"/>
          <w:lang w:eastAsia="zh-CN"/>
        </w:rPr>
        <w:t>（1）</w:t>
      </w:r>
      <w:r>
        <w:rPr>
          <w:rFonts w:hint="eastAsia" w:ascii="宋体" w:hAnsi="宋体" w:eastAsia="宋体" w:cs="宋体"/>
          <w:bCs/>
          <w:color w:val="auto"/>
          <w:szCs w:val="21"/>
        </w:rPr>
        <w:t>响应文件中首轮报价表（报价表）内容与响应文件中相应内容不一致的，以首轮报价表（报价表）为准；</w:t>
      </w:r>
    </w:p>
    <w:p>
      <w:pPr>
        <w:pStyle w:val="126"/>
        <w:ind w:firstLineChars="200"/>
        <w:jc w:val="left"/>
        <w:outlineLvl w:val="3"/>
        <w:rPr>
          <w:rFonts w:hint="eastAsia" w:ascii="宋体" w:hAnsi="宋体" w:eastAsia="宋体" w:cs="宋体"/>
          <w:bCs/>
          <w:color w:val="auto"/>
          <w:szCs w:val="21"/>
        </w:rPr>
      </w:pPr>
      <w:r>
        <w:rPr>
          <w:rFonts w:hint="eastAsia" w:ascii="宋体" w:hAnsi="宋体" w:eastAsia="宋体" w:cs="宋体"/>
          <w:bCs/>
          <w:color w:val="auto"/>
          <w:szCs w:val="21"/>
          <w:lang w:eastAsia="zh-CN"/>
        </w:rPr>
        <w:t>（2）</w:t>
      </w:r>
      <w:r>
        <w:rPr>
          <w:rFonts w:hint="eastAsia" w:ascii="宋体" w:hAnsi="宋体" w:eastAsia="宋体" w:cs="宋体"/>
          <w:bCs/>
          <w:color w:val="auto"/>
          <w:szCs w:val="21"/>
        </w:rPr>
        <w:t>大写金额和小写金额不一致的，以大写金额为准；</w:t>
      </w:r>
    </w:p>
    <w:p>
      <w:pPr>
        <w:pStyle w:val="126"/>
        <w:ind w:firstLineChars="200"/>
        <w:jc w:val="left"/>
        <w:rPr>
          <w:rFonts w:hint="eastAsia" w:ascii="宋体" w:hAnsi="宋体" w:eastAsia="宋体" w:cs="宋体"/>
          <w:bCs/>
          <w:color w:val="auto"/>
          <w:szCs w:val="21"/>
        </w:rPr>
      </w:pPr>
      <w:r>
        <w:rPr>
          <w:rFonts w:hint="eastAsia" w:ascii="宋体" w:hAnsi="宋体" w:eastAsia="宋体" w:cs="宋体"/>
          <w:bCs/>
          <w:color w:val="auto"/>
          <w:szCs w:val="21"/>
          <w:lang w:eastAsia="zh-CN"/>
        </w:rPr>
        <w:t>（3）</w:t>
      </w:r>
      <w:r>
        <w:rPr>
          <w:rFonts w:hint="eastAsia" w:ascii="宋体" w:hAnsi="宋体" w:eastAsia="宋体" w:cs="宋体"/>
          <w:bCs/>
          <w:color w:val="auto"/>
          <w:szCs w:val="21"/>
        </w:rPr>
        <w:t>单价金额小数点或者百分比有明显错位的，以首轮报价表的总价为准，并修改单价；</w:t>
      </w:r>
    </w:p>
    <w:p>
      <w:pPr>
        <w:pStyle w:val="126"/>
        <w:ind w:firstLineChars="200"/>
        <w:jc w:val="left"/>
        <w:rPr>
          <w:rFonts w:hint="eastAsia" w:ascii="宋体" w:hAnsi="宋体" w:eastAsia="宋体" w:cs="宋体"/>
          <w:bCs/>
          <w:color w:val="auto"/>
          <w:szCs w:val="21"/>
          <w:lang w:eastAsia="zh-CN"/>
        </w:rPr>
      </w:pPr>
      <w:r>
        <w:rPr>
          <w:rFonts w:hint="eastAsia" w:ascii="宋体" w:hAnsi="宋体" w:eastAsia="宋体" w:cs="宋体"/>
          <w:bCs/>
          <w:color w:val="auto"/>
          <w:szCs w:val="21"/>
          <w:lang w:eastAsia="zh-CN"/>
        </w:rPr>
        <w:t>（4）</w:t>
      </w:r>
      <w:r>
        <w:rPr>
          <w:rFonts w:hint="eastAsia" w:ascii="宋体" w:hAnsi="宋体" w:eastAsia="宋体" w:cs="宋体"/>
          <w:bCs/>
          <w:color w:val="auto"/>
          <w:szCs w:val="21"/>
        </w:rPr>
        <w:t>总价金额与按单价汇总金额不一致的，以单价金额计算结果为准。但是单价金额计算结果超过预算价的，对其按无效响应处理</w:t>
      </w:r>
      <w:r>
        <w:rPr>
          <w:rFonts w:hint="eastAsia" w:ascii="宋体" w:hAnsi="宋体" w:eastAsia="宋体" w:cs="宋体"/>
          <w:bCs/>
          <w:color w:val="auto"/>
          <w:szCs w:val="21"/>
          <w:lang w:eastAsia="zh-CN"/>
        </w:rPr>
        <w:t>。</w:t>
      </w:r>
    </w:p>
    <w:p>
      <w:pPr>
        <w:ind w:firstLine="420" w:firstLineChars="200"/>
        <w:jc w:val="left"/>
        <w:rPr>
          <w:rFonts w:hint="eastAsia" w:ascii="宋体" w:hAnsi="宋体" w:eastAsia="宋体" w:cs="宋体"/>
          <w:bCs/>
          <w:color w:val="auto"/>
          <w:szCs w:val="21"/>
        </w:rPr>
      </w:pPr>
      <w:r>
        <w:rPr>
          <w:rFonts w:hint="eastAsia" w:ascii="宋体" w:hAnsi="宋体" w:eastAsia="宋体" w:cs="宋体"/>
          <w:bCs/>
          <w:color w:val="auto"/>
          <w:szCs w:val="21"/>
        </w:rPr>
        <w:t>注：</w:t>
      </w:r>
      <w:bookmarkStart w:id="52" w:name="_Hlk112011461"/>
      <w:r>
        <w:rPr>
          <w:rFonts w:hint="eastAsia" w:ascii="宋体" w:hAnsi="宋体" w:eastAsia="宋体" w:cs="宋体"/>
          <w:bCs/>
          <w:color w:val="auto"/>
          <w:szCs w:val="21"/>
        </w:rPr>
        <w:t>同时出现两种以上不一致的，按照前款规定的顺序进行价格澄清。供应商澄清后的价格加盖供应商公章，或法定代表人签字或盖章，或法定代表人授权委托人签字或盖章确认后产生约束力，但不得超出响应文件的范围或者改变响应文件的实质性内容，供应商不确认的，其响应无效</w:t>
      </w:r>
      <w:bookmarkEnd w:id="52"/>
      <w:r>
        <w:rPr>
          <w:rFonts w:hint="eastAsia" w:ascii="宋体" w:hAnsi="宋体" w:eastAsia="宋体" w:cs="宋体"/>
          <w:bCs/>
          <w:color w:val="auto"/>
          <w:szCs w:val="21"/>
        </w:rPr>
        <w:t>。</w:t>
      </w:r>
    </w:p>
    <w:p>
      <w:pPr>
        <w:pStyle w:val="4"/>
        <w:numPr>
          <w:ilvl w:val="0"/>
          <w:numId w:val="13"/>
        </w:numPr>
        <w:spacing w:before="120" w:after="120"/>
        <w:rPr>
          <w:rFonts w:hint="eastAsia" w:ascii="宋体" w:hAnsi="宋体" w:eastAsia="宋体" w:cs="宋体"/>
          <w:color w:val="auto"/>
          <w:sz w:val="21"/>
          <w:szCs w:val="21"/>
        </w:rPr>
      </w:pPr>
      <w:bookmarkStart w:id="53" w:name="_Toc104040698"/>
      <w:r>
        <w:rPr>
          <w:rFonts w:hint="eastAsia" w:ascii="宋体" w:hAnsi="宋体" w:eastAsia="宋体" w:cs="宋体"/>
          <w:color w:val="auto"/>
          <w:sz w:val="21"/>
          <w:szCs w:val="21"/>
        </w:rPr>
        <w:t>政府采购政策落实</w:t>
      </w:r>
      <w:bookmarkEnd w:id="53"/>
    </w:p>
    <w:p>
      <w:pPr>
        <w:pStyle w:val="126"/>
        <w:numPr>
          <w:ilvl w:val="1"/>
          <w:numId w:val="15"/>
        </w:numPr>
        <w:ind w:left="0" w:firstLine="0"/>
        <w:jc w:val="left"/>
        <w:outlineLvl w:val="2"/>
        <w:rPr>
          <w:rFonts w:hint="eastAsia" w:ascii="宋体" w:hAnsi="宋体" w:eastAsia="宋体" w:cs="宋体"/>
          <w:b/>
          <w:color w:val="auto"/>
          <w:szCs w:val="21"/>
        </w:rPr>
      </w:pPr>
      <w:r>
        <w:rPr>
          <w:rFonts w:hint="eastAsia" w:ascii="宋体" w:hAnsi="宋体" w:eastAsia="宋体" w:cs="宋体"/>
          <w:b/>
          <w:color w:val="auto"/>
          <w:szCs w:val="21"/>
        </w:rPr>
        <w:t>节能、环境要求</w:t>
      </w:r>
    </w:p>
    <w:p>
      <w:pPr>
        <w:ind w:firstLine="420" w:firstLineChars="200"/>
        <w:jc w:val="left"/>
        <w:rPr>
          <w:rFonts w:hint="eastAsia" w:ascii="宋体" w:hAnsi="宋体" w:eastAsia="宋体" w:cs="宋体"/>
          <w:bCs/>
          <w:color w:val="auto"/>
          <w:szCs w:val="21"/>
        </w:rPr>
      </w:pPr>
      <w:r>
        <w:rPr>
          <w:rFonts w:hint="eastAsia" w:ascii="宋体" w:hAnsi="宋体" w:eastAsia="宋体" w:cs="宋体"/>
          <w:bCs/>
          <w:color w:val="auto"/>
          <w:szCs w:val="21"/>
        </w:rPr>
        <w:t>采购的产品属于品目清单范围的，将依据国家确定的认证机构出具的、处于有效期之内的节能产品、环境标志产品认证证书，对获得证书的产品实施政府优先采购或强制采购，具体按照本磋商文件相关要求执行。</w:t>
      </w:r>
    </w:p>
    <w:p>
      <w:pPr>
        <w:ind w:firstLine="420" w:firstLineChars="200"/>
        <w:jc w:val="left"/>
        <w:rPr>
          <w:rFonts w:hint="eastAsia" w:ascii="宋体" w:hAnsi="宋体" w:eastAsia="宋体" w:cs="宋体"/>
          <w:bCs/>
          <w:color w:val="auto"/>
          <w:szCs w:val="21"/>
        </w:rPr>
      </w:pPr>
      <w:r>
        <w:rPr>
          <w:rFonts w:hint="eastAsia" w:ascii="宋体" w:hAnsi="宋体" w:eastAsia="宋体" w:cs="宋体"/>
          <w:bCs/>
          <w:color w:val="auto"/>
          <w:szCs w:val="21"/>
        </w:rPr>
        <w:t>相关认证机构和获证产品信息以市场监管总局组织建立的节能产品、环境标志产品认证结果信息发布平台公布为准。</w:t>
      </w:r>
    </w:p>
    <w:p>
      <w:pPr>
        <w:pStyle w:val="126"/>
        <w:numPr>
          <w:ilvl w:val="1"/>
          <w:numId w:val="15"/>
        </w:numPr>
        <w:ind w:left="0" w:firstLine="0"/>
        <w:jc w:val="left"/>
        <w:outlineLvl w:val="2"/>
        <w:rPr>
          <w:rFonts w:hint="eastAsia" w:ascii="宋体" w:hAnsi="宋体" w:eastAsia="宋体" w:cs="宋体"/>
          <w:b/>
          <w:color w:val="auto"/>
          <w:szCs w:val="21"/>
        </w:rPr>
      </w:pPr>
      <w:r>
        <w:rPr>
          <w:rFonts w:hint="eastAsia" w:ascii="宋体" w:hAnsi="宋体" w:eastAsia="宋体" w:cs="宋体"/>
          <w:b/>
          <w:color w:val="auto"/>
          <w:szCs w:val="21"/>
        </w:rPr>
        <w:t>对小型、微型企业、监狱企业或残疾人福利性单位给予价格扣除</w:t>
      </w:r>
    </w:p>
    <w:p>
      <w:pPr>
        <w:ind w:firstLine="420" w:firstLineChars="200"/>
        <w:jc w:val="left"/>
        <w:rPr>
          <w:rFonts w:hint="eastAsia" w:ascii="宋体" w:hAnsi="宋体" w:eastAsia="宋体" w:cs="宋体"/>
          <w:bCs/>
          <w:color w:val="auto"/>
          <w:szCs w:val="21"/>
        </w:rPr>
      </w:pPr>
      <w:r>
        <w:rPr>
          <w:rFonts w:hint="eastAsia" w:ascii="宋体" w:hAnsi="宋体" w:eastAsia="宋体" w:cs="宋体"/>
          <w:bCs/>
          <w:color w:val="auto"/>
          <w:szCs w:val="21"/>
        </w:rPr>
        <w:t>参照《政府采购促进中小企业发展管理办法》、《支持监狱企业发展有关问题的通知》和《财政部 民政部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p>
      <w:pPr>
        <w:pStyle w:val="126"/>
        <w:numPr>
          <w:ilvl w:val="1"/>
          <w:numId w:val="15"/>
        </w:numPr>
        <w:ind w:left="0" w:firstLine="0"/>
        <w:jc w:val="left"/>
        <w:outlineLvl w:val="2"/>
        <w:rPr>
          <w:rFonts w:hint="eastAsia" w:ascii="宋体" w:hAnsi="宋体" w:eastAsia="宋体" w:cs="宋体"/>
          <w:b/>
          <w:color w:val="auto"/>
          <w:szCs w:val="21"/>
        </w:rPr>
      </w:pPr>
      <w:r>
        <w:rPr>
          <w:rFonts w:hint="eastAsia" w:ascii="宋体" w:hAnsi="宋体" w:eastAsia="宋体" w:cs="宋体"/>
          <w:b/>
          <w:color w:val="auto"/>
          <w:szCs w:val="21"/>
        </w:rPr>
        <w:t>价格扣除相关要求</w:t>
      </w:r>
    </w:p>
    <w:tbl>
      <w:tblPr>
        <w:tblStyle w:val="4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4"/>
        <w:gridCol w:w="1423"/>
        <w:gridCol w:w="2394"/>
        <w:gridCol w:w="926"/>
        <w:gridCol w:w="34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784" w:type="dxa"/>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b/>
                <w:color w:val="auto"/>
                <w:szCs w:val="21"/>
              </w:rPr>
              <w:t>序号</w:t>
            </w:r>
          </w:p>
        </w:tc>
        <w:tc>
          <w:tcPr>
            <w:tcW w:w="1423" w:type="dxa"/>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b/>
                <w:color w:val="auto"/>
                <w:szCs w:val="21"/>
              </w:rPr>
              <w:t>情形</w:t>
            </w:r>
          </w:p>
        </w:tc>
        <w:tc>
          <w:tcPr>
            <w:tcW w:w="2394" w:type="dxa"/>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b/>
                <w:color w:val="auto"/>
                <w:szCs w:val="21"/>
              </w:rPr>
              <w:t>适用对象</w:t>
            </w:r>
          </w:p>
        </w:tc>
        <w:tc>
          <w:tcPr>
            <w:tcW w:w="926" w:type="dxa"/>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b/>
                <w:color w:val="auto"/>
                <w:szCs w:val="21"/>
              </w:rPr>
              <w:t>价格扣除比例</w:t>
            </w:r>
          </w:p>
        </w:tc>
        <w:tc>
          <w:tcPr>
            <w:tcW w:w="3489" w:type="dxa"/>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b/>
                <w:color w:val="auto"/>
                <w:szCs w:val="21"/>
              </w:rPr>
              <w:t>计算公式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5"/>
            <w:vAlign w:val="center"/>
          </w:tcPr>
          <w:p>
            <w:pPr>
              <w:pStyle w:val="2"/>
              <w:rPr>
                <w:rFonts w:hint="eastAsia" w:ascii="宋体" w:hAnsi="宋体" w:eastAsia="宋体" w:cs="宋体"/>
                <w:color w:val="auto"/>
                <w:szCs w:val="21"/>
              </w:rPr>
            </w:pPr>
            <w:r>
              <w:rPr>
                <w:rFonts w:hint="eastAsia" w:ascii="宋体" w:hAnsi="宋体" w:eastAsia="宋体" w:cs="宋体"/>
                <w:color w:val="auto"/>
                <w:szCs w:val="21"/>
              </w:rPr>
              <w:t xml:space="preserve">注：（1）上述评标价仅用于计算价格评分，成交金额以实际响应价为准。 </w:t>
            </w:r>
          </w:p>
          <w:p>
            <w:pPr>
              <w:pStyle w:val="2"/>
              <w:ind w:firstLine="420" w:firstLineChars="200"/>
              <w:rPr>
                <w:rFonts w:hint="eastAsia" w:ascii="宋体" w:hAnsi="宋体" w:eastAsia="宋体" w:cs="宋体"/>
                <w:color w:val="auto"/>
                <w:szCs w:val="21"/>
              </w:rPr>
            </w:pPr>
            <w:r>
              <w:rPr>
                <w:rFonts w:hint="eastAsia" w:ascii="宋体" w:hAnsi="宋体" w:eastAsia="宋体" w:cs="宋体"/>
                <w:color w:val="auto"/>
                <w:szCs w:val="21"/>
              </w:rPr>
              <w:t>（2）组成联合体的大中型企业和其他自然人、法人或者其他组织、与小型、微型企业之间不得存在投资关系。</w:t>
            </w:r>
          </w:p>
        </w:tc>
      </w:tr>
    </w:tbl>
    <w:p>
      <w:pPr>
        <w:pStyle w:val="2"/>
        <w:ind w:firstLine="420" w:firstLineChars="200"/>
        <w:outlineLvl w:val="3"/>
        <w:rPr>
          <w:rFonts w:hint="eastAsia" w:ascii="宋体" w:hAnsi="宋体" w:eastAsia="宋体" w:cs="宋体"/>
          <w:color w:val="auto"/>
          <w:szCs w:val="21"/>
        </w:rPr>
      </w:pPr>
      <w:r>
        <w:rPr>
          <w:rFonts w:hint="eastAsia" w:ascii="宋体" w:hAnsi="宋体" w:eastAsia="宋体" w:cs="宋体"/>
          <w:color w:val="auto"/>
          <w:szCs w:val="21"/>
        </w:rPr>
        <w:t>（1）所称小型和微型企业应当符合以下条件：</w:t>
      </w:r>
    </w:p>
    <w:p>
      <w:pPr>
        <w:pStyle w:val="2"/>
        <w:ind w:firstLine="420" w:firstLineChars="200"/>
        <w:rPr>
          <w:rFonts w:hint="eastAsia" w:ascii="宋体" w:hAnsi="宋体" w:eastAsia="宋体" w:cs="宋体"/>
          <w:color w:val="auto"/>
          <w:szCs w:val="21"/>
        </w:rPr>
      </w:pPr>
      <w:r>
        <w:rPr>
          <w:rFonts w:hint="eastAsia" w:ascii="宋体" w:hAnsi="宋体" w:eastAsia="宋体" w:cs="宋体"/>
          <w:color w:val="auto"/>
          <w:szCs w:val="21"/>
        </w:rPr>
        <w:t>在中华人民共和国境内依法设立，依据国务院批准的中小企业划分标准确定的小型企业和微型企业，但与大企业的负责人为同一人，或者与大企业存在直接控股、管理关系的除外。符合中小企业划分标准的个体工商户，在采购活动中视同中小企业。提供本企业制造的货物或者提供其他小型或微型企业制造的货物。</w:t>
      </w:r>
    </w:p>
    <w:p>
      <w:pPr>
        <w:pStyle w:val="2"/>
        <w:ind w:firstLine="420" w:firstLineChars="200"/>
        <w:rPr>
          <w:rFonts w:hint="eastAsia" w:ascii="宋体" w:hAnsi="宋体" w:eastAsia="宋体" w:cs="宋体"/>
          <w:color w:val="auto"/>
          <w:szCs w:val="21"/>
        </w:rPr>
      </w:pPr>
      <w:r>
        <w:rPr>
          <w:rFonts w:hint="eastAsia" w:ascii="宋体" w:hAnsi="宋体" w:eastAsia="宋体" w:cs="宋体"/>
          <w:color w:val="auto"/>
          <w:szCs w:val="21"/>
        </w:rPr>
        <w:t>符合中小企业划分标准的个体工商户，在采购活动中视同中小企业。</w:t>
      </w:r>
    </w:p>
    <w:p>
      <w:pPr>
        <w:pStyle w:val="2"/>
        <w:ind w:firstLine="420" w:firstLineChars="200"/>
        <w:rPr>
          <w:rFonts w:hint="eastAsia" w:ascii="宋体" w:hAnsi="宋体" w:eastAsia="宋体" w:cs="宋体"/>
          <w:color w:val="auto"/>
          <w:szCs w:val="21"/>
        </w:rPr>
      </w:pPr>
      <w:r>
        <w:rPr>
          <w:rFonts w:hint="eastAsia" w:ascii="宋体" w:hAnsi="宋体" w:eastAsia="宋体" w:cs="宋体"/>
          <w:color w:val="auto"/>
          <w:szCs w:val="21"/>
        </w:rPr>
        <w:t>提供本企业（属于小微企业）制造的货物或者提供其他小型或微型企业制造的货物/提供本企业（属于小微企业）承接的服务。</w:t>
      </w:r>
    </w:p>
    <w:p>
      <w:pPr>
        <w:pStyle w:val="2"/>
        <w:ind w:firstLine="420" w:firstLineChars="200"/>
        <w:rPr>
          <w:rFonts w:hint="eastAsia" w:ascii="宋体" w:hAnsi="宋体" w:eastAsia="宋体" w:cs="宋体"/>
          <w:color w:val="auto"/>
          <w:szCs w:val="21"/>
        </w:rPr>
      </w:pPr>
      <w:r>
        <w:rPr>
          <w:rFonts w:hint="eastAsia" w:ascii="宋体" w:hAnsi="宋体" w:eastAsia="宋体" w:cs="宋体"/>
          <w:color w:val="auto"/>
          <w:szCs w:val="21"/>
        </w:rPr>
        <w:t>（2）符合中小企业扶持政策的供应商应填写《中小企业声明函》；监狱企业须供应商提供由监狱管理局、戒毒管理局（含新疆生产建设兵团）出具的属于监狱企业的证明文件；残疾人福利性单位应填写《残疾人福利性单位声明函》，否则不认定价格扣除。</w:t>
      </w:r>
    </w:p>
    <w:p>
      <w:pPr>
        <w:pStyle w:val="2"/>
        <w:ind w:firstLine="420" w:firstLineChars="200"/>
        <w:rPr>
          <w:rFonts w:hint="eastAsia" w:ascii="宋体" w:hAnsi="宋体" w:eastAsia="宋体" w:cs="宋体"/>
          <w:color w:val="auto"/>
          <w:szCs w:val="21"/>
        </w:rPr>
      </w:pPr>
      <w:r>
        <w:rPr>
          <w:rFonts w:hint="eastAsia" w:ascii="宋体" w:hAnsi="宋体" w:eastAsia="宋体" w:cs="宋体"/>
          <w:color w:val="auto"/>
          <w:szCs w:val="21"/>
        </w:rPr>
        <w:t>说明：供应商应当对其出具的《中小企业声明函》真实性负责，供应商出具的《中小企业声明函》内容不实的，属于提供虚假材料谋取成交。</w:t>
      </w:r>
    </w:p>
    <w:p>
      <w:pPr>
        <w:pStyle w:val="2"/>
        <w:ind w:firstLine="420" w:firstLineChars="200"/>
        <w:rPr>
          <w:rFonts w:hint="eastAsia" w:ascii="宋体" w:hAnsi="宋体" w:eastAsia="宋体" w:cs="宋体"/>
          <w:color w:val="auto"/>
          <w:szCs w:val="21"/>
        </w:rPr>
      </w:pPr>
      <w:r>
        <w:rPr>
          <w:rFonts w:hint="eastAsia" w:ascii="宋体" w:hAnsi="宋体" w:eastAsia="宋体" w:cs="宋体"/>
          <w:color w:val="auto"/>
          <w:szCs w:val="21"/>
        </w:rPr>
        <w:t>（3）联合体各方均为小型、微型企业的，各方均应提供《中小微企业声明函》；中小微企业作为联合体一方参与政府采购活动，且联合体协议书中约定，小型、微型企业的协议合同金额占到联合体协议合同总金额30%以上的，应附中小微企业的《中小微企业声明函》。</w:t>
      </w:r>
    </w:p>
    <w:p>
      <w:pPr>
        <w:pStyle w:val="4"/>
        <w:numPr>
          <w:ilvl w:val="0"/>
          <w:numId w:val="13"/>
        </w:numPr>
        <w:spacing w:before="120" w:after="120"/>
        <w:rPr>
          <w:rFonts w:hint="eastAsia" w:ascii="宋体" w:hAnsi="宋体" w:eastAsia="宋体" w:cs="宋体"/>
          <w:color w:val="auto"/>
          <w:sz w:val="21"/>
          <w:szCs w:val="21"/>
        </w:rPr>
      </w:pPr>
      <w:bookmarkStart w:id="54" w:name="_Toc104040699"/>
      <w:r>
        <w:rPr>
          <w:rFonts w:hint="eastAsia" w:ascii="宋体" w:hAnsi="宋体" w:eastAsia="宋体" w:cs="宋体"/>
          <w:color w:val="auto"/>
          <w:sz w:val="21"/>
          <w:szCs w:val="21"/>
        </w:rPr>
        <w:t>评审程序</w:t>
      </w:r>
      <w:bookmarkEnd w:id="54"/>
    </w:p>
    <w:p>
      <w:pPr>
        <w:pStyle w:val="126"/>
        <w:numPr>
          <w:ilvl w:val="0"/>
          <w:numId w:val="16"/>
        </w:numPr>
        <w:jc w:val="left"/>
        <w:outlineLvl w:val="2"/>
        <w:rPr>
          <w:rFonts w:hint="eastAsia" w:ascii="宋体" w:hAnsi="宋体" w:eastAsia="宋体" w:cs="宋体"/>
          <w:b/>
          <w:color w:val="auto"/>
          <w:szCs w:val="21"/>
        </w:rPr>
      </w:pPr>
      <w:r>
        <w:rPr>
          <w:rFonts w:hint="eastAsia" w:ascii="宋体" w:hAnsi="宋体" w:eastAsia="宋体" w:cs="宋体"/>
          <w:b/>
          <w:color w:val="auto"/>
          <w:szCs w:val="21"/>
        </w:rPr>
        <w:t>资格性审查和符合性审查</w:t>
      </w:r>
    </w:p>
    <w:p>
      <w:pPr>
        <w:pStyle w:val="2"/>
        <w:ind w:firstLine="420" w:firstLineChars="200"/>
        <w:rPr>
          <w:rFonts w:hint="eastAsia" w:ascii="宋体" w:hAnsi="宋体" w:eastAsia="宋体" w:cs="宋体"/>
          <w:color w:val="auto"/>
          <w:szCs w:val="21"/>
        </w:rPr>
      </w:pPr>
      <w:r>
        <w:rPr>
          <w:rFonts w:hint="eastAsia" w:ascii="宋体" w:hAnsi="宋体" w:eastAsia="宋体" w:cs="宋体"/>
          <w:color w:val="auto"/>
          <w:szCs w:val="21"/>
        </w:rPr>
        <w:t>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pPr>
        <w:pStyle w:val="2"/>
        <w:ind w:firstLine="420" w:firstLineChars="200"/>
        <w:rPr>
          <w:rFonts w:hint="eastAsia" w:ascii="宋体" w:hAnsi="宋体" w:eastAsia="宋体" w:cs="宋体"/>
          <w:color w:val="auto"/>
          <w:szCs w:val="21"/>
        </w:rPr>
      </w:pPr>
      <w:r>
        <w:rPr>
          <w:rFonts w:hint="eastAsia" w:ascii="宋体" w:hAnsi="宋体" w:eastAsia="宋体" w:cs="宋体"/>
          <w:color w:val="auto"/>
          <w:szCs w:val="21"/>
        </w:rPr>
        <w:t>磋商小组对各磋商供应商进行资格性和符合性审查过程中，对初步被认定为初审不合格或无效响应者应实行及时告知，由磋商小组组长或采购人代表将集体意见及时告知报价当事人。</w:t>
      </w:r>
    </w:p>
    <w:p>
      <w:pPr>
        <w:ind w:firstLine="422" w:firstLineChars="200"/>
        <w:jc w:val="left"/>
        <w:outlineLvl w:val="3"/>
        <w:rPr>
          <w:rFonts w:hint="eastAsia" w:ascii="宋体" w:hAnsi="宋体" w:eastAsia="宋体" w:cs="宋体"/>
          <w:b/>
          <w:bCs/>
          <w:color w:val="auto"/>
          <w:kern w:val="0"/>
          <w:szCs w:val="21"/>
        </w:rPr>
      </w:pPr>
      <w:r>
        <w:rPr>
          <w:rFonts w:hint="eastAsia" w:ascii="宋体" w:hAnsi="宋体" w:eastAsia="宋体" w:cs="宋体"/>
          <w:b/>
          <w:bCs/>
          <w:color w:val="auto"/>
          <w:kern w:val="0"/>
          <w:szCs w:val="21"/>
        </w:rPr>
        <w:t>表一：资格性审查表</w:t>
      </w:r>
      <w:bookmarkEnd w:id="47"/>
    </w:p>
    <w:tbl>
      <w:tblPr>
        <w:tblStyle w:val="46"/>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5"/>
        <w:gridCol w:w="2122"/>
        <w:gridCol w:w="65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 w:type="pct"/>
            <w:vAlign w:val="center"/>
          </w:tcPr>
          <w:p>
            <w:pPr>
              <w:snapToGrid w:val="0"/>
              <w:spacing w:before="120" w:beforeLines="50" w:after="120" w:afterLines="50" w:line="240" w:lineRule="auto"/>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4715" w:type="pct"/>
            <w:gridSpan w:val="2"/>
            <w:vAlign w:val="center"/>
          </w:tcPr>
          <w:p>
            <w:pPr>
              <w:snapToGrid w:val="0"/>
              <w:spacing w:before="120" w:beforeLines="50" w:after="120" w:afterLines="50" w:line="240" w:lineRule="auto"/>
              <w:jc w:val="center"/>
              <w:rPr>
                <w:rFonts w:hint="eastAsia" w:ascii="宋体" w:hAnsi="宋体" w:eastAsia="宋体" w:cs="宋体"/>
                <w:b/>
                <w:color w:val="auto"/>
                <w:szCs w:val="21"/>
              </w:rPr>
            </w:pPr>
            <w:r>
              <w:rPr>
                <w:rFonts w:hint="eastAsia" w:ascii="宋体" w:hAnsi="宋体" w:eastAsia="宋体" w:cs="宋体"/>
                <w:b/>
                <w:color w:val="auto"/>
                <w:szCs w:val="21"/>
              </w:rPr>
              <w:t>资格审查内容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2" w:hRule="atLeast"/>
          <w:jc w:val="center"/>
        </w:trPr>
        <w:tc>
          <w:tcPr>
            <w:tcW w:w="284" w:type="pct"/>
            <w:vAlign w:val="center"/>
          </w:tcPr>
          <w:p>
            <w:pPr>
              <w:pStyle w:val="126"/>
              <w:numPr>
                <w:ilvl w:val="0"/>
                <w:numId w:val="17"/>
              </w:numPr>
              <w:snapToGrid w:val="0"/>
              <w:spacing w:before="120" w:beforeLines="50" w:after="120" w:afterLines="50" w:line="240" w:lineRule="auto"/>
              <w:ind w:left="0" w:firstLine="0"/>
              <w:jc w:val="center"/>
              <w:rPr>
                <w:rFonts w:hint="eastAsia" w:ascii="宋体" w:hAnsi="宋体" w:eastAsia="宋体" w:cs="宋体"/>
                <w:bCs/>
                <w:color w:val="auto"/>
                <w:szCs w:val="21"/>
              </w:rPr>
            </w:pPr>
          </w:p>
        </w:tc>
        <w:tc>
          <w:tcPr>
            <w:tcW w:w="1149" w:type="pct"/>
            <w:vAlign w:val="center"/>
          </w:tcPr>
          <w:p>
            <w:pPr>
              <w:snapToGrid w:val="0"/>
              <w:spacing w:before="120" w:beforeLines="50" w:after="120" w:afterLines="50" w:line="240" w:lineRule="auto"/>
              <w:jc w:val="center"/>
              <w:rPr>
                <w:rFonts w:hint="eastAsia" w:ascii="宋体" w:hAnsi="宋体" w:eastAsia="宋体" w:cs="宋体"/>
                <w:bCs/>
                <w:color w:val="auto"/>
                <w:szCs w:val="21"/>
              </w:rPr>
            </w:pPr>
            <w:r>
              <w:rPr>
                <w:rFonts w:hint="eastAsia" w:ascii="宋体" w:hAnsi="宋体" w:eastAsia="宋体" w:cs="宋体"/>
                <w:color w:val="auto"/>
                <w:szCs w:val="21"/>
              </w:rPr>
              <w:t>具有独立承担民事责任的能力</w:t>
            </w:r>
          </w:p>
        </w:tc>
        <w:tc>
          <w:tcPr>
            <w:tcW w:w="3565" w:type="pct"/>
            <w:vAlign w:val="center"/>
          </w:tcPr>
          <w:p>
            <w:pPr>
              <w:rPr>
                <w:rFonts w:hint="eastAsia" w:ascii="宋体" w:hAnsi="宋体" w:eastAsia="宋体" w:cs="宋体"/>
                <w:color w:val="auto"/>
                <w:szCs w:val="21"/>
              </w:rPr>
            </w:pPr>
            <w:r>
              <w:rPr>
                <w:rFonts w:hint="eastAsia" w:ascii="宋体" w:hAnsi="宋体" w:eastAsia="宋体" w:cs="宋体"/>
                <w:color w:val="auto"/>
                <w:szCs w:val="21"/>
              </w:rPr>
              <w:t>在中华人民共和国境内注册的法人或其他组织或自然人，投标（响应）时提交有效的营业执照（或事业法人登记证或身份证等相关证明）副本复印件。分支机构投标的，须提供总公司和分公司营业执照副本复印件，总公司出具给分支机构的授权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jc w:val="center"/>
        </w:trPr>
        <w:tc>
          <w:tcPr>
            <w:tcW w:w="284" w:type="pct"/>
            <w:vAlign w:val="center"/>
          </w:tcPr>
          <w:p>
            <w:pPr>
              <w:pStyle w:val="126"/>
              <w:numPr>
                <w:ilvl w:val="0"/>
                <w:numId w:val="17"/>
              </w:numPr>
              <w:snapToGrid w:val="0"/>
              <w:spacing w:before="120" w:beforeLines="50" w:after="120" w:afterLines="50" w:line="240" w:lineRule="auto"/>
              <w:ind w:left="0" w:firstLine="0"/>
              <w:jc w:val="center"/>
              <w:rPr>
                <w:rFonts w:hint="eastAsia" w:ascii="宋体" w:hAnsi="宋体" w:eastAsia="宋体" w:cs="宋体"/>
                <w:bCs/>
                <w:color w:val="auto"/>
                <w:szCs w:val="21"/>
              </w:rPr>
            </w:pPr>
          </w:p>
        </w:tc>
        <w:tc>
          <w:tcPr>
            <w:tcW w:w="1149" w:type="pct"/>
            <w:vAlign w:val="center"/>
          </w:tcPr>
          <w:p>
            <w:pPr>
              <w:snapToGrid w:val="0"/>
              <w:spacing w:before="120" w:beforeLines="50" w:after="120" w:afterLines="50" w:line="240" w:lineRule="auto"/>
              <w:jc w:val="center"/>
              <w:rPr>
                <w:rFonts w:hint="eastAsia" w:ascii="宋体" w:hAnsi="宋体" w:eastAsia="宋体" w:cs="宋体"/>
                <w:bCs/>
                <w:color w:val="auto"/>
                <w:szCs w:val="21"/>
              </w:rPr>
            </w:pPr>
            <w:r>
              <w:rPr>
                <w:rFonts w:hint="eastAsia" w:ascii="宋体" w:hAnsi="宋体" w:eastAsia="宋体" w:cs="宋体"/>
                <w:color w:val="auto"/>
                <w:szCs w:val="21"/>
              </w:rPr>
              <w:t>具有依法缴纳税收和社会保障资金的良好记录</w:t>
            </w:r>
          </w:p>
        </w:tc>
        <w:tc>
          <w:tcPr>
            <w:tcW w:w="3565" w:type="pct"/>
            <w:vAlign w:val="center"/>
          </w:tcPr>
          <w:p>
            <w:pPr>
              <w:rPr>
                <w:rFonts w:hint="eastAsia" w:ascii="宋体" w:hAnsi="宋体" w:eastAsia="宋体" w:cs="宋体"/>
                <w:color w:val="auto"/>
                <w:szCs w:val="21"/>
              </w:rPr>
            </w:pPr>
            <w:r>
              <w:rPr>
                <w:rFonts w:hint="eastAsia" w:ascii="宋体" w:hAnsi="宋体" w:eastAsia="宋体" w:cs="宋体"/>
                <w:color w:val="auto"/>
                <w:szCs w:val="21"/>
              </w:rPr>
              <w:t>提供《茂名市政府采购</w:t>
            </w:r>
            <w:r>
              <w:rPr>
                <w:rFonts w:hint="eastAsia" w:ascii="宋体" w:hAnsi="宋体" w:eastAsia="宋体" w:cs="宋体"/>
                <w:color w:val="auto"/>
                <w:szCs w:val="21"/>
                <w:lang w:eastAsia="zh-CN"/>
              </w:rPr>
              <w:t>供应商</w:t>
            </w:r>
            <w:r>
              <w:rPr>
                <w:rFonts w:hint="eastAsia" w:ascii="宋体" w:hAnsi="宋体" w:eastAsia="宋体" w:cs="宋体"/>
                <w:color w:val="auto"/>
                <w:szCs w:val="21"/>
              </w:rPr>
              <w:t>资格信用承诺函》。（格式详见公告附件）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 w:type="pct"/>
            <w:vAlign w:val="center"/>
          </w:tcPr>
          <w:p>
            <w:pPr>
              <w:pStyle w:val="126"/>
              <w:numPr>
                <w:ilvl w:val="0"/>
                <w:numId w:val="17"/>
              </w:numPr>
              <w:snapToGrid w:val="0"/>
              <w:spacing w:before="120" w:beforeLines="50" w:after="120" w:afterLines="50" w:line="240" w:lineRule="auto"/>
              <w:ind w:left="0" w:firstLine="0"/>
              <w:jc w:val="center"/>
              <w:rPr>
                <w:rFonts w:hint="eastAsia" w:ascii="宋体" w:hAnsi="宋体" w:eastAsia="宋体" w:cs="宋体"/>
                <w:bCs/>
                <w:color w:val="auto"/>
                <w:szCs w:val="21"/>
              </w:rPr>
            </w:pPr>
          </w:p>
        </w:tc>
        <w:tc>
          <w:tcPr>
            <w:tcW w:w="1149" w:type="pct"/>
            <w:vAlign w:val="center"/>
          </w:tcPr>
          <w:p>
            <w:pPr>
              <w:snapToGrid w:val="0"/>
              <w:spacing w:before="120" w:beforeLines="50" w:after="120" w:afterLines="50" w:line="240" w:lineRule="auto"/>
              <w:jc w:val="center"/>
              <w:rPr>
                <w:rFonts w:hint="eastAsia" w:ascii="宋体" w:hAnsi="宋体" w:eastAsia="宋体" w:cs="宋体"/>
                <w:bCs/>
                <w:color w:val="auto"/>
                <w:szCs w:val="21"/>
              </w:rPr>
            </w:pPr>
            <w:r>
              <w:rPr>
                <w:rFonts w:hint="eastAsia" w:ascii="宋体" w:hAnsi="宋体" w:eastAsia="宋体" w:cs="宋体"/>
                <w:color w:val="auto"/>
                <w:szCs w:val="21"/>
              </w:rPr>
              <w:t>具有良好的商业信誉和健全的财务会计制度</w:t>
            </w:r>
          </w:p>
        </w:tc>
        <w:tc>
          <w:tcPr>
            <w:tcW w:w="3565" w:type="pct"/>
            <w:vAlign w:val="center"/>
          </w:tcPr>
          <w:p>
            <w:pPr>
              <w:snapToGrid w:val="0"/>
              <w:spacing w:before="120" w:beforeLines="50" w:after="120" w:afterLines="50" w:line="240" w:lineRule="auto"/>
              <w:rPr>
                <w:rFonts w:hint="eastAsia" w:ascii="宋体" w:hAnsi="宋体" w:eastAsia="宋体" w:cs="宋体"/>
                <w:bCs/>
                <w:color w:val="auto"/>
                <w:szCs w:val="21"/>
              </w:rPr>
            </w:pPr>
            <w:r>
              <w:rPr>
                <w:rFonts w:hint="eastAsia" w:ascii="宋体" w:hAnsi="宋体" w:eastAsia="宋体" w:cs="宋体"/>
                <w:color w:val="auto"/>
                <w:szCs w:val="21"/>
              </w:rPr>
              <w:t>提供《茂名市政府采购</w:t>
            </w:r>
            <w:r>
              <w:rPr>
                <w:rFonts w:hint="eastAsia" w:ascii="宋体" w:hAnsi="宋体" w:eastAsia="宋体" w:cs="宋体"/>
                <w:color w:val="auto"/>
                <w:szCs w:val="21"/>
                <w:lang w:eastAsia="zh-CN"/>
              </w:rPr>
              <w:t>供应商</w:t>
            </w:r>
            <w:r>
              <w:rPr>
                <w:rFonts w:hint="eastAsia" w:ascii="宋体" w:hAnsi="宋体" w:eastAsia="宋体" w:cs="宋体"/>
                <w:color w:val="auto"/>
                <w:szCs w:val="21"/>
              </w:rPr>
              <w:t>资格信用承诺函》。（格式详见公告附件）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 w:type="pct"/>
            <w:vAlign w:val="center"/>
          </w:tcPr>
          <w:p>
            <w:pPr>
              <w:pStyle w:val="126"/>
              <w:numPr>
                <w:ilvl w:val="0"/>
                <w:numId w:val="17"/>
              </w:numPr>
              <w:snapToGrid w:val="0"/>
              <w:spacing w:before="120" w:beforeLines="50" w:after="120" w:afterLines="50" w:line="240" w:lineRule="auto"/>
              <w:ind w:left="0" w:firstLine="0"/>
              <w:jc w:val="center"/>
              <w:rPr>
                <w:rFonts w:hint="eastAsia" w:ascii="宋体" w:hAnsi="宋体" w:eastAsia="宋体" w:cs="宋体"/>
                <w:bCs/>
                <w:color w:val="auto"/>
                <w:szCs w:val="21"/>
              </w:rPr>
            </w:pPr>
          </w:p>
        </w:tc>
        <w:tc>
          <w:tcPr>
            <w:tcW w:w="1149" w:type="pct"/>
            <w:vAlign w:val="center"/>
          </w:tcPr>
          <w:p>
            <w:pPr>
              <w:snapToGrid w:val="0"/>
              <w:spacing w:before="120" w:beforeLines="50" w:after="120" w:afterLines="50" w:line="240" w:lineRule="auto"/>
              <w:jc w:val="center"/>
              <w:rPr>
                <w:rFonts w:hint="eastAsia" w:ascii="宋体" w:hAnsi="宋体" w:eastAsia="宋体" w:cs="宋体"/>
                <w:bCs/>
                <w:color w:val="auto"/>
                <w:szCs w:val="21"/>
              </w:rPr>
            </w:pPr>
            <w:r>
              <w:rPr>
                <w:rFonts w:hint="eastAsia" w:ascii="宋体" w:hAnsi="宋体" w:eastAsia="宋体" w:cs="宋体"/>
                <w:color w:val="auto"/>
                <w:szCs w:val="21"/>
              </w:rPr>
              <w:t>履行合同所必需的设备和专业技术能力</w:t>
            </w:r>
          </w:p>
        </w:tc>
        <w:tc>
          <w:tcPr>
            <w:tcW w:w="3565" w:type="pct"/>
            <w:vAlign w:val="center"/>
          </w:tcPr>
          <w:p>
            <w:pPr>
              <w:snapToGrid w:val="0"/>
              <w:spacing w:before="120" w:beforeLines="50" w:after="120" w:afterLines="50" w:line="240" w:lineRule="auto"/>
              <w:rPr>
                <w:rFonts w:hint="eastAsia" w:ascii="宋体" w:hAnsi="宋体" w:eastAsia="宋体" w:cs="宋体"/>
                <w:bCs/>
                <w:color w:val="auto"/>
                <w:szCs w:val="21"/>
              </w:rPr>
            </w:pPr>
            <w:r>
              <w:rPr>
                <w:rFonts w:hint="eastAsia" w:ascii="宋体" w:hAnsi="宋体" w:eastAsia="宋体" w:cs="宋体"/>
                <w:color w:val="auto"/>
                <w:szCs w:val="21"/>
              </w:rPr>
              <w:t>提供《茂名市政府采购</w:t>
            </w:r>
            <w:r>
              <w:rPr>
                <w:rFonts w:hint="eastAsia" w:ascii="宋体" w:hAnsi="宋体" w:eastAsia="宋体" w:cs="宋体"/>
                <w:color w:val="auto"/>
                <w:szCs w:val="21"/>
                <w:lang w:eastAsia="zh-CN"/>
              </w:rPr>
              <w:t>供应商</w:t>
            </w:r>
            <w:r>
              <w:rPr>
                <w:rFonts w:hint="eastAsia" w:ascii="宋体" w:hAnsi="宋体" w:eastAsia="宋体" w:cs="宋体"/>
                <w:color w:val="auto"/>
                <w:szCs w:val="21"/>
              </w:rPr>
              <w:t>资格信用承诺函》。（格式详见公告附件）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9" w:hRule="atLeast"/>
          <w:jc w:val="center"/>
        </w:trPr>
        <w:tc>
          <w:tcPr>
            <w:tcW w:w="284" w:type="pct"/>
            <w:vAlign w:val="center"/>
          </w:tcPr>
          <w:p>
            <w:pPr>
              <w:pStyle w:val="126"/>
              <w:numPr>
                <w:ilvl w:val="0"/>
                <w:numId w:val="17"/>
              </w:numPr>
              <w:snapToGrid w:val="0"/>
              <w:spacing w:before="120" w:beforeLines="50" w:after="120" w:afterLines="50" w:line="240" w:lineRule="auto"/>
              <w:ind w:left="0" w:firstLine="0"/>
              <w:jc w:val="center"/>
              <w:rPr>
                <w:rFonts w:hint="eastAsia" w:ascii="宋体" w:hAnsi="宋体" w:eastAsia="宋体" w:cs="宋体"/>
                <w:bCs/>
                <w:color w:val="auto"/>
                <w:szCs w:val="21"/>
              </w:rPr>
            </w:pPr>
          </w:p>
        </w:tc>
        <w:tc>
          <w:tcPr>
            <w:tcW w:w="1149" w:type="pct"/>
            <w:vAlign w:val="center"/>
          </w:tcPr>
          <w:p>
            <w:pPr>
              <w:snapToGrid w:val="0"/>
              <w:spacing w:before="120" w:beforeLines="50" w:after="120" w:afterLines="50" w:line="240" w:lineRule="auto"/>
              <w:jc w:val="center"/>
              <w:rPr>
                <w:rFonts w:hint="eastAsia" w:ascii="宋体" w:hAnsi="宋体" w:eastAsia="宋体" w:cs="宋体"/>
                <w:bCs/>
                <w:color w:val="auto"/>
                <w:szCs w:val="21"/>
              </w:rPr>
            </w:pPr>
            <w:r>
              <w:rPr>
                <w:rFonts w:hint="eastAsia" w:ascii="宋体" w:hAnsi="宋体" w:eastAsia="宋体" w:cs="宋体"/>
                <w:color w:val="auto"/>
                <w:szCs w:val="21"/>
              </w:rPr>
              <w:t>参加采购活动前3年内，在经营活动中没有重大违法记录</w:t>
            </w:r>
          </w:p>
        </w:tc>
        <w:tc>
          <w:tcPr>
            <w:tcW w:w="3565" w:type="pct"/>
            <w:vAlign w:val="center"/>
          </w:tcPr>
          <w:p>
            <w:pPr>
              <w:widowControl w:val="0"/>
              <w:rPr>
                <w:rFonts w:hint="eastAsia" w:ascii="宋体" w:hAnsi="宋体" w:eastAsia="宋体" w:cs="宋体"/>
                <w:bCs/>
                <w:color w:val="auto"/>
                <w:szCs w:val="21"/>
              </w:rPr>
            </w:pPr>
            <w:r>
              <w:rPr>
                <w:rFonts w:hint="eastAsia" w:ascii="宋体" w:hAnsi="宋体" w:eastAsia="宋体" w:cs="宋体"/>
                <w:bCs/>
                <w:color w:val="auto"/>
                <w:szCs w:val="21"/>
              </w:rPr>
              <w:t>提供《茂名市政府采购供应商资格信用承诺函》。（格式详见公告附件）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 w:type="pct"/>
            <w:vAlign w:val="center"/>
          </w:tcPr>
          <w:p>
            <w:pPr>
              <w:pStyle w:val="126"/>
              <w:numPr>
                <w:ilvl w:val="0"/>
                <w:numId w:val="17"/>
              </w:numPr>
              <w:snapToGrid w:val="0"/>
              <w:spacing w:before="120" w:beforeLines="50" w:after="120" w:afterLines="50" w:line="240" w:lineRule="auto"/>
              <w:ind w:left="0" w:firstLine="0"/>
              <w:jc w:val="center"/>
              <w:rPr>
                <w:rFonts w:hint="eastAsia" w:ascii="宋体" w:hAnsi="宋体" w:eastAsia="宋体" w:cs="宋体"/>
                <w:bCs/>
                <w:color w:val="auto"/>
                <w:szCs w:val="21"/>
              </w:rPr>
            </w:pPr>
          </w:p>
        </w:tc>
        <w:tc>
          <w:tcPr>
            <w:tcW w:w="1149" w:type="pct"/>
            <w:vAlign w:val="center"/>
          </w:tcPr>
          <w:p>
            <w:pPr>
              <w:snapToGrid w:val="0"/>
              <w:spacing w:before="120" w:beforeLines="50" w:after="120" w:afterLines="50" w:line="240" w:lineRule="auto"/>
              <w:jc w:val="center"/>
              <w:rPr>
                <w:rFonts w:hint="eastAsia" w:ascii="宋体" w:hAnsi="宋体" w:eastAsia="宋体" w:cs="宋体"/>
                <w:bCs/>
                <w:color w:val="auto"/>
                <w:szCs w:val="21"/>
              </w:rPr>
            </w:pPr>
            <w:r>
              <w:rPr>
                <w:rFonts w:hint="eastAsia" w:ascii="宋体" w:hAnsi="宋体" w:eastAsia="宋体" w:cs="宋体"/>
                <w:bCs/>
                <w:color w:val="auto"/>
                <w:szCs w:val="21"/>
              </w:rPr>
              <w:t>供应商符合法律、行政法规规定的其他条件</w:t>
            </w:r>
          </w:p>
        </w:tc>
        <w:tc>
          <w:tcPr>
            <w:tcW w:w="3565" w:type="pct"/>
            <w:vAlign w:val="center"/>
          </w:tcPr>
          <w:p>
            <w:pPr>
              <w:snapToGrid w:val="0"/>
              <w:spacing w:before="120" w:beforeLines="50" w:after="120" w:afterLines="50" w:line="240" w:lineRule="auto"/>
              <w:rPr>
                <w:rFonts w:hint="eastAsia" w:ascii="宋体" w:hAnsi="宋体" w:eastAsia="宋体" w:cs="宋体"/>
                <w:color w:val="auto"/>
              </w:rPr>
            </w:pPr>
            <w:r>
              <w:rPr>
                <w:rFonts w:hint="eastAsia" w:ascii="宋体" w:hAnsi="宋体" w:eastAsia="宋体" w:cs="宋体"/>
                <w:color w:val="auto"/>
              </w:rPr>
              <w:t>单位负责人为同一人或者存在直接控股、管理关系的不同供应商，不得同时参加本采购项目（包组）投标（响应）。为本项目提供整体设计、规范编制或者项目管理、监理、检测等服务的供应商，不得再参与本项目投标（响应）。提供《关于资格的声明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 w:type="pct"/>
            <w:vAlign w:val="center"/>
          </w:tcPr>
          <w:p>
            <w:pPr>
              <w:pStyle w:val="126"/>
              <w:numPr>
                <w:ilvl w:val="0"/>
                <w:numId w:val="17"/>
              </w:numPr>
              <w:snapToGrid w:val="0"/>
              <w:spacing w:before="120" w:beforeLines="50" w:after="120" w:afterLines="50" w:line="240" w:lineRule="auto"/>
              <w:ind w:left="0" w:firstLine="0"/>
              <w:jc w:val="center"/>
              <w:rPr>
                <w:rFonts w:hint="eastAsia" w:ascii="宋体" w:hAnsi="宋体" w:eastAsia="宋体" w:cs="宋体"/>
                <w:bCs/>
                <w:color w:val="auto"/>
                <w:szCs w:val="21"/>
              </w:rPr>
            </w:pPr>
          </w:p>
        </w:tc>
        <w:tc>
          <w:tcPr>
            <w:tcW w:w="1149" w:type="pct"/>
            <w:vAlign w:val="center"/>
          </w:tcPr>
          <w:p>
            <w:pPr>
              <w:snapToGrid w:val="0"/>
              <w:spacing w:before="120" w:beforeLines="50" w:after="120" w:afterLines="50" w:line="240" w:lineRule="auto"/>
              <w:jc w:val="center"/>
              <w:rPr>
                <w:rFonts w:hint="eastAsia" w:ascii="宋体" w:hAnsi="宋体" w:eastAsia="宋体" w:cs="宋体"/>
                <w:bCs/>
                <w:color w:val="auto"/>
                <w:szCs w:val="21"/>
              </w:rPr>
            </w:pPr>
            <w:r>
              <w:rPr>
                <w:rFonts w:hint="eastAsia" w:ascii="宋体" w:hAnsi="宋体" w:eastAsia="宋体" w:cs="宋体"/>
                <w:bCs/>
                <w:color w:val="auto"/>
                <w:szCs w:val="21"/>
              </w:rPr>
              <w:t>信用记录</w:t>
            </w:r>
          </w:p>
        </w:tc>
        <w:tc>
          <w:tcPr>
            <w:tcW w:w="3565" w:type="pct"/>
            <w:vAlign w:val="center"/>
          </w:tcPr>
          <w:p>
            <w:pPr>
              <w:snapToGrid w:val="0"/>
              <w:spacing w:before="120" w:beforeLines="50" w:after="120" w:afterLines="50" w:line="240" w:lineRule="auto"/>
              <w:rPr>
                <w:rFonts w:hint="eastAsia" w:ascii="宋体" w:hAnsi="宋体" w:eastAsia="宋体" w:cs="宋体"/>
                <w:bCs/>
                <w:color w:val="auto"/>
                <w:szCs w:val="21"/>
              </w:rPr>
            </w:pPr>
            <w:r>
              <w:rPr>
                <w:rFonts w:hint="eastAsia" w:ascii="宋体" w:hAnsi="宋体" w:eastAsia="宋体" w:cs="宋体"/>
                <w:color w:val="auto"/>
                <w:szCs w:val="21"/>
              </w:rPr>
              <w:t>供应商未被列入“信用中国”网站（www.creditchina.gov.cn）以下任意名单之一：①失信被执行人名单；②重大税收违法案件当事人名单（即“重大税收违法失信主体”）；③政府采购严重违法失信名单。同时，不处于中国政府采购网（www.ccgp.gov.cn）“政府采购严重违法失信行为信息记录”中的禁止参加政府采购活动期间。（以采购代理机构于响应文件提交截止时间当天在上述网站查询结果为准，如在上述网站查询结果均显示没有相关记录，视为没有上述不良信用记录；如相关失信记录已失效，供应商须提供相关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 w:type="pct"/>
            <w:vAlign w:val="center"/>
          </w:tcPr>
          <w:p>
            <w:pPr>
              <w:pStyle w:val="126"/>
              <w:numPr>
                <w:ilvl w:val="0"/>
                <w:numId w:val="17"/>
              </w:numPr>
              <w:snapToGrid w:val="0"/>
              <w:spacing w:before="120" w:beforeLines="50" w:after="120" w:afterLines="50" w:line="240" w:lineRule="auto"/>
              <w:ind w:left="0" w:firstLine="0"/>
              <w:jc w:val="center"/>
              <w:rPr>
                <w:rFonts w:hint="eastAsia" w:ascii="宋体" w:hAnsi="宋体" w:eastAsia="宋体" w:cs="宋体"/>
                <w:bCs/>
                <w:color w:val="auto"/>
                <w:szCs w:val="21"/>
              </w:rPr>
            </w:pPr>
          </w:p>
        </w:tc>
        <w:tc>
          <w:tcPr>
            <w:tcW w:w="1149" w:type="pct"/>
            <w:vAlign w:val="center"/>
          </w:tcPr>
          <w:p>
            <w:pPr>
              <w:snapToGrid w:val="0"/>
              <w:spacing w:before="120" w:beforeLines="50" w:after="120" w:afterLines="50" w:line="240" w:lineRule="auto"/>
              <w:jc w:val="center"/>
              <w:rPr>
                <w:rFonts w:hint="eastAsia" w:ascii="宋体" w:hAnsi="宋体" w:eastAsia="宋体" w:cs="宋体"/>
                <w:bCs/>
                <w:color w:val="auto"/>
                <w:szCs w:val="21"/>
              </w:rPr>
            </w:pPr>
            <w:r>
              <w:rPr>
                <w:rFonts w:hint="eastAsia" w:ascii="宋体" w:hAnsi="宋体" w:eastAsia="宋体" w:cs="宋体"/>
                <w:color w:val="auto"/>
                <w:szCs w:val="21"/>
              </w:rPr>
              <w:t>落实政府采购政策需满足的资格要求</w:t>
            </w:r>
          </w:p>
        </w:tc>
        <w:tc>
          <w:tcPr>
            <w:tcW w:w="3565" w:type="pct"/>
            <w:vAlign w:val="center"/>
          </w:tcPr>
          <w:p>
            <w:pPr>
              <w:snapToGrid w:val="0"/>
              <w:spacing w:before="120" w:beforeLines="50" w:after="120" w:afterLines="50" w:line="240" w:lineRule="auto"/>
              <w:rPr>
                <w:rFonts w:hint="eastAsia" w:ascii="宋体" w:hAnsi="宋体" w:eastAsia="宋体" w:cs="宋体"/>
                <w:color w:val="auto"/>
                <w:szCs w:val="21"/>
              </w:rPr>
            </w:pPr>
            <w:r>
              <w:rPr>
                <w:rFonts w:hint="eastAsia" w:ascii="宋体" w:hAnsi="宋体" w:eastAsia="宋体" w:cs="宋体"/>
                <w:color w:val="auto"/>
                <w:szCs w:val="21"/>
              </w:rPr>
              <w:t>本项目属于专门面向中小企业采购的项目。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 w:type="pct"/>
            <w:vAlign w:val="center"/>
          </w:tcPr>
          <w:p>
            <w:pPr>
              <w:pStyle w:val="126"/>
              <w:numPr>
                <w:ilvl w:val="0"/>
                <w:numId w:val="17"/>
              </w:numPr>
              <w:snapToGrid w:val="0"/>
              <w:spacing w:before="120" w:beforeLines="50" w:after="120" w:afterLines="50" w:line="240" w:lineRule="auto"/>
              <w:ind w:left="0" w:firstLine="0"/>
              <w:jc w:val="center"/>
              <w:rPr>
                <w:rFonts w:hint="eastAsia" w:ascii="宋体" w:hAnsi="宋体" w:eastAsia="宋体" w:cs="宋体"/>
                <w:bCs/>
                <w:color w:val="auto"/>
                <w:szCs w:val="21"/>
              </w:rPr>
            </w:pPr>
          </w:p>
        </w:tc>
        <w:tc>
          <w:tcPr>
            <w:tcW w:w="1149" w:type="pct"/>
            <w:vAlign w:val="center"/>
          </w:tcPr>
          <w:p>
            <w:pPr>
              <w:snapToGrid w:val="0"/>
              <w:spacing w:before="120" w:beforeLines="50" w:after="120" w:afterLines="50" w:line="240" w:lineRule="auto"/>
              <w:jc w:val="center"/>
              <w:rPr>
                <w:rFonts w:hint="eastAsia" w:ascii="宋体" w:hAnsi="宋体" w:eastAsia="宋体" w:cs="宋体"/>
                <w:color w:val="auto"/>
                <w:szCs w:val="21"/>
              </w:rPr>
            </w:pPr>
            <w:r>
              <w:rPr>
                <w:rFonts w:hint="eastAsia" w:ascii="宋体" w:hAnsi="宋体" w:eastAsia="宋体" w:cs="宋体"/>
                <w:color w:val="auto"/>
                <w:szCs w:val="21"/>
              </w:rPr>
              <w:t>其他要求</w:t>
            </w:r>
          </w:p>
        </w:tc>
        <w:tc>
          <w:tcPr>
            <w:tcW w:w="3565" w:type="pct"/>
            <w:vAlign w:val="center"/>
          </w:tcPr>
          <w:p>
            <w:pPr>
              <w:pStyle w:val="2"/>
              <w:rPr>
                <w:rFonts w:hint="eastAsia" w:ascii="宋体" w:hAnsi="宋体" w:eastAsia="宋体" w:cs="宋体"/>
                <w:color w:val="auto"/>
              </w:rPr>
            </w:pPr>
            <w:r>
              <w:rPr>
                <w:rFonts w:hint="eastAsia" w:ascii="宋体" w:hAnsi="宋体" w:eastAsia="宋体" w:cs="宋体"/>
                <w:color w:val="auto"/>
                <w:szCs w:val="21"/>
              </w:rPr>
              <w:t>本项目不接受联合体投标,不允许转包（提供承诺函并加盖公章）。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3"/>
            <w:vAlign w:val="center"/>
          </w:tcPr>
          <w:p>
            <w:pPr>
              <w:snapToGrid w:val="0"/>
              <w:spacing w:before="120" w:beforeLines="50" w:after="120" w:afterLines="50" w:line="240" w:lineRule="auto"/>
              <w:jc w:val="center"/>
              <w:rPr>
                <w:rFonts w:hint="eastAsia" w:ascii="宋体" w:hAnsi="宋体" w:eastAsia="宋体" w:cs="宋体"/>
                <w:b/>
                <w:color w:val="auto"/>
                <w:szCs w:val="21"/>
              </w:rPr>
            </w:pPr>
            <w:r>
              <w:rPr>
                <w:rFonts w:hint="eastAsia" w:ascii="宋体" w:hAnsi="宋体" w:eastAsia="宋体" w:cs="宋体"/>
                <w:b/>
                <w:color w:val="auto"/>
                <w:szCs w:val="21"/>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3"/>
            <w:vAlign w:val="center"/>
          </w:tcPr>
          <w:p>
            <w:pPr>
              <w:spacing w:before="120" w:beforeLines="50" w:after="120" w:afterLines="50" w:line="240" w:lineRule="auto"/>
              <w:jc w:val="left"/>
              <w:rPr>
                <w:rFonts w:hint="eastAsia" w:ascii="宋体" w:hAnsi="宋体" w:eastAsia="宋体" w:cs="宋体"/>
                <w:bCs/>
                <w:color w:val="auto"/>
                <w:szCs w:val="21"/>
              </w:rPr>
            </w:pPr>
            <w:r>
              <w:rPr>
                <w:rFonts w:hint="eastAsia" w:ascii="宋体" w:hAnsi="宋体" w:eastAsia="宋体" w:cs="宋体"/>
                <w:bCs/>
                <w:color w:val="auto"/>
                <w:szCs w:val="21"/>
              </w:rPr>
              <w:t>填表说明：</w:t>
            </w:r>
          </w:p>
          <w:p>
            <w:pPr>
              <w:spacing w:before="120" w:beforeLines="50" w:after="120" w:afterLines="50" w:line="240" w:lineRule="auto"/>
              <w:jc w:val="left"/>
              <w:rPr>
                <w:rFonts w:hint="eastAsia" w:ascii="宋体" w:hAnsi="宋体" w:eastAsia="宋体" w:cs="宋体"/>
                <w:bCs/>
                <w:color w:val="auto"/>
                <w:szCs w:val="21"/>
              </w:rPr>
            </w:pPr>
            <w:r>
              <w:rPr>
                <w:rFonts w:hint="eastAsia" w:ascii="宋体" w:hAnsi="宋体" w:eastAsia="宋体" w:cs="宋体"/>
                <w:bCs/>
                <w:color w:val="auto"/>
                <w:szCs w:val="21"/>
              </w:rPr>
              <w:t>1.“通过”打“√”，“未通过”打“×”；</w:t>
            </w:r>
          </w:p>
          <w:p>
            <w:pPr>
              <w:spacing w:before="120" w:beforeLines="50" w:after="120" w:afterLines="50" w:line="240" w:lineRule="auto"/>
              <w:jc w:val="left"/>
              <w:rPr>
                <w:rFonts w:hint="eastAsia" w:ascii="宋体" w:hAnsi="宋体" w:eastAsia="宋体" w:cs="宋体"/>
                <w:bCs/>
                <w:color w:val="auto"/>
                <w:szCs w:val="21"/>
              </w:rPr>
            </w:pPr>
            <w:r>
              <w:rPr>
                <w:rFonts w:hint="eastAsia" w:ascii="宋体" w:hAnsi="宋体" w:eastAsia="宋体" w:cs="宋体"/>
                <w:bCs/>
                <w:color w:val="auto"/>
                <w:szCs w:val="21"/>
              </w:rPr>
              <w:t>2.在结论栏中填写“通过”或“未通过”；</w:t>
            </w:r>
          </w:p>
          <w:p>
            <w:pPr>
              <w:spacing w:before="120" w:beforeLines="50" w:after="120" w:afterLines="50" w:line="240" w:lineRule="auto"/>
              <w:jc w:val="left"/>
              <w:rPr>
                <w:rFonts w:hint="eastAsia" w:ascii="宋体" w:hAnsi="宋体" w:eastAsia="宋体" w:cs="宋体"/>
                <w:b/>
                <w:color w:val="auto"/>
                <w:szCs w:val="21"/>
              </w:rPr>
            </w:pPr>
            <w:r>
              <w:rPr>
                <w:rFonts w:hint="eastAsia" w:ascii="宋体" w:hAnsi="宋体" w:eastAsia="宋体" w:cs="宋体"/>
                <w:bCs/>
                <w:color w:val="auto"/>
                <w:szCs w:val="21"/>
              </w:rPr>
              <w:t>3.投标人有一个“未通过”，审查结论视为“未通过”。</w:t>
            </w:r>
          </w:p>
        </w:tc>
      </w:tr>
    </w:tbl>
    <w:p>
      <w:pPr>
        <w:pStyle w:val="2"/>
        <w:rPr>
          <w:rFonts w:hint="eastAsia" w:ascii="宋体" w:hAnsi="宋体" w:eastAsia="宋体" w:cs="宋体"/>
          <w:color w:val="auto"/>
        </w:rPr>
      </w:pPr>
    </w:p>
    <w:p>
      <w:pPr>
        <w:ind w:firstLine="422" w:firstLineChars="200"/>
        <w:jc w:val="left"/>
        <w:outlineLvl w:val="3"/>
        <w:rPr>
          <w:rFonts w:hint="eastAsia" w:ascii="宋体" w:hAnsi="宋体" w:eastAsia="宋体" w:cs="宋体"/>
          <w:b/>
          <w:bCs/>
          <w:color w:val="auto"/>
          <w:kern w:val="0"/>
          <w:szCs w:val="21"/>
        </w:rPr>
      </w:pPr>
      <w:r>
        <w:rPr>
          <w:rFonts w:hint="eastAsia" w:ascii="宋体" w:hAnsi="宋体" w:eastAsia="宋体" w:cs="宋体"/>
          <w:b/>
          <w:bCs/>
          <w:color w:val="auto"/>
          <w:kern w:val="0"/>
          <w:szCs w:val="21"/>
        </w:rPr>
        <w:t>表二：符合性审查表</w:t>
      </w:r>
    </w:p>
    <w:tbl>
      <w:tblPr>
        <w:tblStyle w:val="46"/>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8"/>
        <w:gridCol w:w="2337"/>
        <w:gridCol w:w="6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259" w:type="pct"/>
            <w:vAlign w:val="center"/>
          </w:tcPr>
          <w:p>
            <w:pPr>
              <w:snapToGrid w:val="0"/>
              <w:spacing w:before="120" w:beforeLines="50" w:after="120" w:afterLines="50" w:line="240" w:lineRule="auto"/>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1265" w:type="pct"/>
            <w:vAlign w:val="center"/>
          </w:tcPr>
          <w:p>
            <w:pPr>
              <w:snapToGrid w:val="0"/>
              <w:spacing w:before="120" w:beforeLines="50" w:after="120" w:afterLines="50" w:line="240" w:lineRule="auto"/>
              <w:jc w:val="center"/>
              <w:rPr>
                <w:rFonts w:hint="eastAsia" w:ascii="宋体" w:hAnsi="宋体" w:eastAsia="宋体" w:cs="宋体"/>
                <w:b/>
                <w:color w:val="auto"/>
                <w:szCs w:val="21"/>
              </w:rPr>
            </w:pPr>
            <w:r>
              <w:rPr>
                <w:rFonts w:hint="eastAsia" w:ascii="宋体" w:hAnsi="宋体" w:eastAsia="宋体" w:cs="宋体"/>
                <w:b/>
                <w:color w:val="auto"/>
                <w:szCs w:val="21"/>
              </w:rPr>
              <w:t>评审点要求概况</w:t>
            </w:r>
          </w:p>
        </w:tc>
        <w:tc>
          <w:tcPr>
            <w:tcW w:w="3474" w:type="pct"/>
            <w:vAlign w:val="center"/>
          </w:tcPr>
          <w:p>
            <w:pPr>
              <w:snapToGrid w:val="0"/>
              <w:spacing w:before="120" w:beforeLines="50" w:after="120" w:afterLines="50" w:line="240" w:lineRule="auto"/>
              <w:jc w:val="center"/>
              <w:rPr>
                <w:rFonts w:hint="eastAsia" w:ascii="宋体" w:hAnsi="宋体" w:eastAsia="宋体" w:cs="宋体"/>
                <w:b/>
                <w:color w:val="auto"/>
                <w:szCs w:val="21"/>
              </w:rPr>
            </w:pPr>
            <w:r>
              <w:rPr>
                <w:rFonts w:hint="eastAsia" w:ascii="宋体" w:hAnsi="宋体" w:eastAsia="宋体" w:cs="宋体"/>
                <w:b/>
                <w:color w:val="auto"/>
                <w:szCs w:val="21"/>
              </w:rPr>
              <w:t>评审点具体描述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259" w:type="pct"/>
            <w:vAlign w:val="center"/>
          </w:tcPr>
          <w:p>
            <w:pPr>
              <w:pStyle w:val="126"/>
              <w:numPr>
                <w:ilvl w:val="0"/>
                <w:numId w:val="18"/>
              </w:numPr>
              <w:spacing w:line="240" w:lineRule="auto"/>
              <w:ind w:left="0" w:firstLine="0"/>
              <w:jc w:val="center"/>
              <w:rPr>
                <w:rFonts w:hint="eastAsia" w:ascii="宋体" w:hAnsi="宋体" w:eastAsia="宋体" w:cs="宋体"/>
                <w:color w:val="auto"/>
              </w:rPr>
            </w:pPr>
          </w:p>
        </w:tc>
        <w:tc>
          <w:tcPr>
            <w:tcW w:w="1265" w:type="pct"/>
            <w:vAlign w:val="center"/>
          </w:tcPr>
          <w:p>
            <w:pPr>
              <w:snapToGrid w:val="0"/>
              <w:spacing w:before="120" w:beforeLines="50" w:after="120" w:afterLines="50" w:line="240" w:lineRule="auto"/>
              <w:jc w:val="center"/>
              <w:rPr>
                <w:rFonts w:hint="eastAsia" w:ascii="宋体" w:hAnsi="宋体" w:eastAsia="宋体" w:cs="宋体"/>
                <w:bCs/>
                <w:color w:val="auto"/>
                <w:szCs w:val="21"/>
              </w:rPr>
            </w:pPr>
            <w:r>
              <w:rPr>
                <w:rFonts w:hint="eastAsia" w:ascii="宋体" w:hAnsi="宋体" w:eastAsia="宋体" w:cs="宋体"/>
                <w:bCs/>
                <w:color w:val="auto"/>
                <w:szCs w:val="21"/>
              </w:rPr>
              <w:t>响应承诺函</w:t>
            </w:r>
          </w:p>
        </w:tc>
        <w:tc>
          <w:tcPr>
            <w:tcW w:w="3474" w:type="pct"/>
            <w:vAlign w:val="center"/>
          </w:tcPr>
          <w:p>
            <w:pPr>
              <w:snapToGrid w:val="0"/>
              <w:spacing w:before="120" w:beforeLines="50" w:after="120" w:afterLines="50" w:line="240" w:lineRule="auto"/>
              <w:rPr>
                <w:rFonts w:hint="eastAsia" w:ascii="宋体" w:hAnsi="宋体" w:eastAsia="宋体" w:cs="宋体"/>
                <w:bCs/>
                <w:color w:val="auto"/>
                <w:szCs w:val="21"/>
              </w:rPr>
            </w:pPr>
            <w:r>
              <w:rPr>
                <w:rFonts w:hint="eastAsia" w:ascii="宋体" w:hAnsi="宋体" w:eastAsia="宋体" w:cs="宋体"/>
                <w:bCs/>
                <w:color w:val="auto"/>
                <w:szCs w:val="21"/>
              </w:rPr>
              <w:t>按采购文件要求提交响应承诺函，内容完整，无重大错漏，按对应格式文件签署和盖章。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259" w:type="pct"/>
            <w:vAlign w:val="center"/>
          </w:tcPr>
          <w:p>
            <w:pPr>
              <w:pStyle w:val="126"/>
              <w:numPr>
                <w:ilvl w:val="0"/>
                <w:numId w:val="18"/>
              </w:numPr>
              <w:spacing w:line="240" w:lineRule="auto"/>
              <w:ind w:left="0" w:firstLine="0"/>
              <w:jc w:val="center"/>
              <w:rPr>
                <w:rFonts w:hint="eastAsia" w:ascii="宋体" w:hAnsi="宋体" w:eastAsia="宋体" w:cs="宋体"/>
                <w:color w:val="auto"/>
              </w:rPr>
            </w:pPr>
          </w:p>
        </w:tc>
        <w:tc>
          <w:tcPr>
            <w:tcW w:w="1265" w:type="pct"/>
            <w:vAlign w:val="center"/>
          </w:tcPr>
          <w:p>
            <w:pPr>
              <w:snapToGrid w:val="0"/>
              <w:spacing w:before="120" w:beforeLines="50" w:after="120" w:afterLines="50" w:line="240" w:lineRule="auto"/>
              <w:jc w:val="center"/>
              <w:rPr>
                <w:rFonts w:hint="eastAsia" w:ascii="宋体" w:hAnsi="宋体" w:eastAsia="宋体" w:cs="宋体"/>
                <w:bCs/>
                <w:color w:val="auto"/>
                <w:szCs w:val="21"/>
              </w:rPr>
            </w:pPr>
            <w:r>
              <w:rPr>
                <w:rFonts w:hint="eastAsia" w:ascii="宋体" w:hAnsi="宋体" w:eastAsia="宋体" w:cs="宋体"/>
                <w:bCs/>
                <w:color w:val="auto"/>
                <w:szCs w:val="21"/>
              </w:rPr>
              <w:t>响应有效期</w:t>
            </w:r>
          </w:p>
        </w:tc>
        <w:tc>
          <w:tcPr>
            <w:tcW w:w="3474" w:type="pct"/>
            <w:vAlign w:val="center"/>
          </w:tcPr>
          <w:p>
            <w:pPr>
              <w:snapToGrid w:val="0"/>
              <w:spacing w:before="120" w:beforeLines="50" w:after="120" w:afterLines="50" w:line="240" w:lineRule="auto"/>
              <w:rPr>
                <w:rFonts w:hint="eastAsia" w:ascii="宋体" w:hAnsi="宋体" w:eastAsia="宋体" w:cs="宋体"/>
                <w:bCs/>
                <w:color w:val="auto"/>
                <w:szCs w:val="21"/>
              </w:rPr>
            </w:pPr>
            <w:r>
              <w:rPr>
                <w:rFonts w:hint="eastAsia" w:ascii="宋体" w:hAnsi="宋体" w:eastAsia="宋体" w:cs="宋体"/>
                <w:bCs/>
                <w:color w:val="auto"/>
                <w:szCs w:val="21"/>
              </w:rPr>
              <w:t>响应有效期符合采购文件要求。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259" w:type="pct"/>
            <w:vAlign w:val="center"/>
          </w:tcPr>
          <w:p>
            <w:pPr>
              <w:pStyle w:val="126"/>
              <w:numPr>
                <w:ilvl w:val="0"/>
                <w:numId w:val="18"/>
              </w:numPr>
              <w:spacing w:line="240" w:lineRule="auto"/>
              <w:ind w:left="0" w:firstLine="0"/>
              <w:jc w:val="center"/>
              <w:rPr>
                <w:rFonts w:hint="eastAsia" w:ascii="宋体" w:hAnsi="宋体" w:eastAsia="宋体" w:cs="宋体"/>
                <w:color w:val="auto"/>
              </w:rPr>
            </w:pPr>
          </w:p>
        </w:tc>
        <w:tc>
          <w:tcPr>
            <w:tcW w:w="1265" w:type="pct"/>
            <w:vAlign w:val="center"/>
          </w:tcPr>
          <w:p>
            <w:pPr>
              <w:snapToGrid w:val="0"/>
              <w:spacing w:before="120" w:beforeLines="50" w:after="120" w:afterLines="50" w:line="240" w:lineRule="auto"/>
              <w:jc w:val="center"/>
              <w:rPr>
                <w:rFonts w:hint="eastAsia" w:ascii="宋体" w:hAnsi="宋体" w:eastAsia="宋体" w:cs="宋体"/>
                <w:bCs/>
                <w:color w:val="auto"/>
                <w:szCs w:val="21"/>
              </w:rPr>
            </w:pPr>
            <w:r>
              <w:rPr>
                <w:rFonts w:hint="eastAsia" w:ascii="宋体" w:hAnsi="宋体" w:eastAsia="宋体" w:cs="宋体"/>
                <w:bCs/>
                <w:color w:val="auto"/>
                <w:szCs w:val="21"/>
              </w:rPr>
              <w:t>响应报价</w:t>
            </w:r>
          </w:p>
        </w:tc>
        <w:tc>
          <w:tcPr>
            <w:tcW w:w="3474" w:type="pct"/>
            <w:vAlign w:val="center"/>
          </w:tcPr>
          <w:p>
            <w:pPr>
              <w:snapToGrid w:val="0"/>
              <w:spacing w:before="120" w:beforeLines="50" w:after="120" w:afterLines="50" w:line="240" w:lineRule="auto"/>
              <w:rPr>
                <w:rFonts w:hint="eastAsia" w:ascii="宋体" w:hAnsi="宋体" w:eastAsia="宋体" w:cs="宋体"/>
                <w:bCs/>
                <w:color w:val="auto"/>
                <w:szCs w:val="21"/>
              </w:rPr>
            </w:pPr>
            <w:r>
              <w:rPr>
                <w:rFonts w:hint="eastAsia" w:ascii="宋体" w:hAnsi="宋体" w:eastAsia="宋体" w:cs="宋体"/>
                <w:bCs/>
                <w:color w:val="auto"/>
                <w:szCs w:val="21"/>
              </w:rPr>
              <w:t>响应报价</w:t>
            </w:r>
            <w:r>
              <w:rPr>
                <w:rFonts w:hint="eastAsia" w:ascii="宋体" w:hAnsi="宋体" w:eastAsia="宋体" w:cs="宋体"/>
                <w:color w:val="auto"/>
                <w:szCs w:val="21"/>
              </w:rPr>
              <w:t>是固定价且是唯一的，未超过项目预算金额或最高限价的</w:t>
            </w:r>
            <w:r>
              <w:rPr>
                <w:rFonts w:hint="eastAsia" w:ascii="宋体" w:hAnsi="宋体" w:eastAsia="宋体" w:cs="宋体"/>
                <w:bCs/>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259" w:type="pct"/>
            <w:vAlign w:val="center"/>
          </w:tcPr>
          <w:p>
            <w:pPr>
              <w:pStyle w:val="126"/>
              <w:numPr>
                <w:ilvl w:val="0"/>
                <w:numId w:val="18"/>
              </w:numPr>
              <w:spacing w:line="240" w:lineRule="auto"/>
              <w:ind w:left="0" w:firstLine="0"/>
              <w:jc w:val="center"/>
              <w:rPr>
                <w:rFonts w:hint="eastAsia" w:ascii="宋体" w:hAnsi="宋体" w:eastAsia="宋体" w:cs="宋体"/>
                <w:color w:val="auto"/>
              </w:rPr>
            </w:pPr>
          </w:p>
        </w:tc>
        <w:tc>
          <w:tcPr>
            <w:tcW w:w="1265" w:type="pct"/>
            <w:vAlign w:val="center"/>
          </w:tcPr>
          <w:p>
            <w:pPr>
              <w:snapToGrid w:val="0"/>
              <w:spacing w:before="120" w:beforeLines="50" w:after="120" w:afterLines="50" w:line="240" w:lineRule="auto"/>
              <w:jc w:val="center"/>
              <w:rPr>
                <w:rFonts w:hint="eastAsia" w:ascii="宋体" w:hAnsi="宋体" w:eastAsia="宋体" w:cs="宋体"/>
                <w:bCs/>
                <w:color w:val="auto"/>
                <w:szCs w:val="21"/>
              </w:rPr>
            </w:pPr>
            <w:bookmarkStart w:id="55" w:name="_Hlk69329880"/>
            <w:r>
              <w:rPr>
                <w:rFonts w:hint="eastAsia" w:ascii="宋体" w:hAnsi="宋体" w:eastAsia="宋体" w:cs="宋体"/>
                <w:bCs/>
                <w:color w:val="auto"/>
                <w:szCs w:val="21"/>
              </w:rPr>
              <w:t>法定代表人证明书和</w:t>
            </w:r>
            <w:bookmarkEnd w:id="55"/>
            <w:r>
              <w:rPr>
                <w:rFonts w:hint="eastAsia" w:ascii="宋体" w:hAnsi="宋体" w:eastAsia="宋体" w:cs="宋体"/>
                <w:bCs/>
                <w:color w:val="auto"/>
                <w:szCs w:val="21"/>
              </w:rPr>
              <w:t>法定代表人授权书</w:t>
            </w:r>
          </w:p>
        </w:tc>
        <w:tc>
          <w:tcPr>
            <w:tcW w:w="3474" w:type="pct"/>
            <w:vAlign w:val="center"/>
          </w:tcPr>
          <w:p>
            <w:pPr>
              <w:snapToGrid w:val="0"/>
              <w:spacing w:before="120" w:beforeLines="50" w:after="120" w:afterLines="50" w:line="240" w:lineRule="auto"/>
              <w:rPr>
                <w:rFonts w:hint="eastAsia" w:ascii="宋体" w:hAnsi="宋体" w:eastAsia="宋体" w:cs="宋体"/>
                <w:bCs/>
                <w:color w:val="auto"/>
                <w:szCs w:val="21"/>
              </w:rPr>
            </w:pPr>
            <w:r>
              <w:rPr>
                <w:rFonts w:hint="eastAsia" w:ascii="宋体" w:hAnsi="宋体" w:eastAsia="宋体" w:cs="宋体"/>
                <w:bCs/>
                <w:color w:val="auto"/>
                <w:szCs w:val="21"/>
              </w:rPr>
              <w:t>响应供应商提供的法定代表人证明书及法定代表人授权书原件，</w:t>
            </w:r>
            <w:r>
              <w:rPr>
                <w:rFonts w:hint="eastAsia" w:ascii="宋体" w:hAnsi="宋体" w:eastAsia="宋体" w:cs="宋体"/>
                <w:color w:val="auto"/>
                <w:szCs w:val="21"/>
              </w:rPr>
              <w:t>若法定代表人作为供应商代表参加响应，则只需提供法定代表人证明书</w:t>
            </w:r>
            <w:r>
              <w:rPr>
                <w:rFonts w:hint="eastAsia" w:ascii="宋体" w:hAnsi="宋体" w:eastAsia="宋体" w:cs="宋体"/>
                <w:bCs/>
                <w:color w:val="auto"/>
                <w:szCs w:val="21"/>
              </w:rPr>
              <w:t>，按格式要求签署并盖章。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259" w:type="pct"/>
            <w:vAlign w:val="center"/>
          </w:tcPr>
          <w:p>
            <w:pPr>
              <w:pStyle w:val="126"/>
              <w:numPr>
                <w:ilvl w:val="0"/>
                <w:numId w:val="18"/>
              </w:numPr>
              <w:spacing w:line="240" w:lineRule="auto"/>
              <w:ind w:left="0" w:firstLine="0"/>
              <w:jc w:val="center"/>
              <w:rPr>
                <w:rFonts w:hint="eastAsia" w:ascii="宋体" w:hAnsi="宋体" w:eastAsia="宋体" w:cs="宋体"/>
                <w:color w:val="auto"/>
              </w:rPr>
            </w:pPr>
          </w:p>
        </w:tc>
        <w:tc>
          <w:tcPr>
            <w:tcW w:w="1265" w:type="pct"/>
            <w:vAlign w:val="center"/>
          </w:tcPr>
          <w:p>
            <w:pPr>
              <w:snapToGrid w:val="0"/>
              <w:spacing w:before="120" w:beforeLines="50" w:after="120" w:afterLines="50" w:line="240" w:lineRule="auto"/>
              <w:jc w:val="center"/>
              <w:rPr>
                <w:rFonts w:hint="eastAsia" w:ascii="宋体" w:hAnsi="宋体" w:eastAsia="宋体" w:cs="宋体"/>
                <w:bCs/>
                <w:color w:val="auto"/>
                <w:szCs w:val="21"/>
              </w:rPr>
            </w:pPr>
            <w:r>
              <w:rPr>
                <w:rFonts w:hint="eastAsia" w:ascii="宋体" w:hAnsi="宋体" w:eastAsia="宋体" w:cs="宋体"/>
                <w:bCs/>
                <w:color w:val="auto"/>
                <w:szCs w:val="21"/>
              </w:rPr>
              <w:t>响应文件签署或盖章</w:t>
            </w:r>
          </w:p>
        </w:tc>
        <w:tc>
          <w:tcPr>
            <w:tcW w:w="3474" w:type="pct"/>
            <w:vAlign w:val="center"/>
          </w:tcPr>
          <w:p>
            <w:pPr>
              <w:snapToGrid w:val="0"/>
              <w:spacing w:before="120" w:beforeLines="50" w:after="120" w:afterLines="50" w:line="240" w:lineRule="auto"/>
              <w:rPr>
                <w:rFonts w:hint="eastAsia" w:ascii="宋体" w:hAnsi="宋体" w:eastAsia="宋体" w:cs="宋体"/>
                <w:bCs/>
                <w:color w:val="auto"/>
                <w:szCs w:val="21"/>
              </w:rPr>
            </w:pPr>
            <w:r>
              <w:rPr>
                <w:rFonts w:hint="eastAsia" w:ascii="宋体" w:hAnsi="宋体" w:eastAsia="宋体" w:cs="宋体"/>
                <w:bCs/>
                <w:color w:val="auto"/>
                <w:szCs w:val="21"/>
              </w:rPr>
              <w:t>响应文件按照磋商文件要求签署或盖章。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259" w:type="pct"/>
            <w:vAlign w:val="center"/>
          </w:tcPr>
          <w:p>
            <w:pPr>
              <w:pStyle w:val="126"/>
              <w:numPr>
                <w:ilvl w:val="0"/>
                <w:numId w:val="18"/>
              </w:numPr>
              <w:spacing w:line="240" w:lineRule="auto"/>
              <w:ind w:left="0" w:firstLine="0"/>
              <w:jc w:val="center"/>
              <w:rPr>
                <w:rFonts w:hint="eastAsia" w:ascii="宋体" w:hAnsi="宋体" w:eastAsia="宋体" w:cs="宋体"/>
                <w:color w:val="auto"/>
              </w:rPr>
            </w:pPr>
          </w:p>
        </w:tc>
        <w:tc>
          <w:tcPr>
            <w:tcW w:w="1265" w:type="pct"/>
            <w:vAlign w:val="center"/>
          </w:tcPr>
          <w:p>
            <w:pPr>
              <w:snapToGrid w:val="0"/>
              <w:spacing w:before="120" w:beforeLines="50" w:after="120" w:afterLines="50" w:line="240" w:lineRule="auto"/>
              <w:jc w:val="center"/>
              <w:rPr>
                <w:rFonts w:hint="eastAsia" w:ascii="宋体" w:hAnsi="宋体" w:eastAsia="宋体" w:cs="宋体"/>
                <w:bCs/>
                <w:color w:val="auto"/>
                <w:szCs w:val="21"/>
              </w:rPr>
            </w:pPr>
            <w:r>
              <w:rPr>
                <w:rFonts w:hint="eastAsia" w:ascii="宋体" w:hAnsi="宋体" w:eastAsia="宋体" w:cs="宋体"/>
                <w:bCs/>
                <w:color w:val="auto"/>
                <w:szCs w:val="21"/>
              </w:rPr>
              <w:t>法律、法规和规章及磋商文件规定的其他无效情形</w:t>
            </w:r>
          </w:p>
        </w:tc>
        <w:tc>
          <w:tcPr>
            <w:tcW w:w="3474" w:type="pct"/>
            <w:vAlign w:val="center"/>
          </w:tcPr>
          <w:p>
            <w:pPr>
              <w:snapToGrid w:val="0"/>
              <w:spacing w:before="120" w:beforeLines="50" w:after="120" w:afterLines="50" w:line="240" w:lineRule="auto"/>
              <w:rPr>
                <w:rFonts w:hint="eastAsia" w:ascii="宋体" w:hAnsi="宋体" w:eastAsia="宋体" w:cs="宋体"/>
                <w:bCs/>
                <w:color w:val="auto"/>
                <w:szCs w:val="21"/>
              </w:rPr>
            </w:pPr>
            <w:r>
              <w:rPr>
                <w:rFonts w:hint="eastAsia" w:ascii="宋体" w:hAnsi="宋体" w:eastAsia="宋体" w:cs="宋体"/>
                <w:bCs/>
                <w:color w:val="auto"/>
                <w:szCs w:val="21"/>
              </w:rPr>
              <w:t>响应文件中不存在有关法律、法规和规章及磋商文件规定的其他无效情形。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2" w:hRule="atLeast"/>
          <w:jc w:val="center"/>
        </w:trPr>
        <w:tc>
          <w:tcPr>
            <w:tcW w:w="5000" w:type="pct"/>
            <w:gridSpan w:val="3"/>
            <w:vAlign w:val="center"/>
          </w:tcPr>
          <w:p>
            <w:pPr>
              <w:snapToGrid w:val="0"/>
              <w:spacing w:before="120" w:beforeLines="50" w:after="120" w:afterLines="50" w:line="240" w:lineRule="auto"/>
              <w:jc w:val="center"/>
              <w:rPr>
                <w:rFonts w:hint="eastAsia" w:ascii="宋体" w:hAnsi="宋体" w:eastAsia="宋体" w:cs="宋体"/>
                <w:b/>
                <w:color w:val="auto"/>
                <w:szCs w:val="21"/>
              </w:rPr>
            </w:pPr>
            <w:r>
              <w:rPr>
                <w:rFonts w:hint="eastAsia" w:ascii="宋体" w:hAnsi="宋体" w:eastAsia="宋体" w:cs="宋体"/>
                <w:b/>
                <w:color w:val="auto"/>
                <w:szCs w:val="21"/>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2" w:hRule="atLeast"/>
          <w:jc w:val="center"/>
        </w:trPr>
        <w:tc>
          <w:tcPr>
            <w:tcW w:w="5000" w:type="pct"/>
            <w:gridSpan w:val="3"/>
            <w:vAlign w:val="center"/>
          </w:tcPr>
          <w:p>
            <w:pPr>
              <w:spacing w:before="120" w:beforeLines="50" w:after="120" w:afterLines="50" w:line="240" w:lineRule="auto"/>
              <w:jc w:val="left"/>
              <w:rPr>
                <w:rFonts w:hint="eastAsia" w:ascii="宋体" w:hAnsi="宋体" w:eastAsia="宋体" w:cs="宋体"/>
                <w:bCs/>
                <w:color w:val="auto"/>
                <w:szCs w:val="21"/>
              </w:rPr>
            </w:pPr>
            <w:r>
              <w:rPr>
                <w:rFonts w:hint="eastAsia" w:ascii="宋体" w:hAnsi="宋体" w:eastAsia="宋体" w:cs="宋体"/>
                <w:bCs/>
                <w:color w:val="auto"/>
                <w:szCs w:val="21"/>
              </w:rPr>
              <w:t>填表说明：</w:t>
            </w:r>
          </w:p>
          <w:p>
            <w:pPr>
              <w:spacing w:before="120" w:beforeLines="50" w:after="120" w:afterLines="50" w:line="240" w:lineRule="auto"/>
              <w:jc w:val="left"/>
              <w:rPr>
                <w:rFonts w:hint="eastAsia" w:ascii="宋体" w:hAnsi="宋体" w:eastAsia="宋体" w:cs="宋体"/>
                <w:bCs/>
                <w:color w:val="auto"/>
                <w:szCs w:val="21"/>
              </w:rPr>
            </w:pPr>
            <w:r>
              <w:rPr>
                <w:rFonts w:hint="eastAsia" w:ascii="宋体" w:hAnsi="宋体" w:eastAsia="宋体" w:cs="宋体"/>
                <w:bCs/>
                <w:color w:val="auto"/>
                <w:szCs w:val="21"/>
              </w:rPr>
              <w:t>1.“通过”打“√”，“未通过”打“×”；</w:t>
            </w:r>
          </w:p>
          <w:p>
            <w:pPr>
              <w:spacing w:before="120" w:beforeLines="50" w:after="120" w:afterLines="50" w:line="240" w:lineRule="auto"/>
              <w:jc w:val="left"/>
              <w:rPr>
                <w:rFonts w:hint="eastAsia" w:ascii="宋体" w:hAnsi="宋体" w:eastAsia="宋体" w:cs="宋体"/>
                <w:bCs/>
                <w:color w:val="auto"/>
                <w:szCs w:val="21"/>
              </w:rPr>
            </w:pPr>
            <w:r>
              <w:rPr>
                <w:rFonts w:hint="eastAsia" w:ascii="宋体" w:hAnsi="宋体" w:eastAsia="宋体" w:cs="宋体"/>
                <w:bCs/>
                <w:color w:val="auto"/>
                <w:szCs w:val="21"/>
              </w:rPr>
              <w:t>2.在结论栏中填写“通过”或“未通过”；</w:t>
            </w:r>
          </w:p>
          <w:p>
            <w:pPr>
              <w:spacing w:before="120" w:beforeLines="50" w:after="120" w:afterLines="50" w:line="240" w:lineRule="auto"/>
              <w:jc w:val="left"/>
              <w:rPr>
                <w:rFonts w:hint="eastAsia" w:ascii="宋体" w:hAnsi="宋体" w:eastAsia="宋体" w:cs="宋体"/>
                <w:b/>
                <w:color w:val="auto"/>
                <w:szCs w:val="21"/>
              </w:rPr>
            </w:pPr>
            <w:r>
              <w:rPr>
                <w:rFonts w:hint="eastAsia" w:ascii="宋体" w:hAnsi="宋体" w:eastAsia="宋体" w:cs="宋体"/>
                <w:bCs/>
                <w:color w:val="auto"/>
                <w:szCs w:val="21"/>
              </w:rPr>
              <w:t>3.投标人有一个“未通过”，审查结论视为“未通过”。</w:t>
            </w:r>
          </w:p>
        </w:tc>
      </w:tr>
    </w:tbl>
    <w:p>
      <w:pPr>
        <w:pStyle w:val="2"/>
        <w:ind w:firstLine="420" w:firstLineChars="200"/>
        <w:rPr>
          <w:rFonts w:hint="eastAsia" w:ascii="宋体" w:hAnsi="宋体" w:eastAsia="宋体" w:cs="宋体"/>
          <w:color w:val="auto"/>
          <w:szCs w:val="20"/>
        </w:rPr>
      </w:pPr>
      <w:bookmarkStart w:id="56" w:name="_Toc68789512"/>
      <w:bookmarkStart w:id="57" w:name="_Toc76397748"/>
      <w:bookmarkStart w:id="58" w:name="_Toc70528437"/>
      <w:bookmarkStart w:id="59" w:name="_Toc67046846"/>
      <w:bookmarkStart w:id="60" w:name="_Toc496088680"/>
      <w:bookmarkStart w:id="61" w:name="_Toc462677180"/>
      <w:bookmarkStart w:id="62" w:name="_Toc276645572"/>
      <w:bookmarkStart w:id="63" w:name="_Hlk45712320"/>
    </w:p>
    <w:p>
      <w:pPr>
        <w:pStyle w:val="126"/>
        <w:numPr>
          <w:ilvl w:val="0"/>
          <w:numId w:val="16"/>
        </w:numPr>
        <w:jc w:val="left"/>
        <w:outlineLvl w:val="2"/>
        <w:rPr>
          <w:rFonts w:hint="eastAsia" w:ascii="宋体" w:hAnsi="宋体" w:eastAsia="宋体" w:cs="宋体"/>
          <w:b/>
          <w:color w:val="auto"/>
          <w:szCs w:val="21"/>
        </w:rPr>
      </w:pPr>
      <w:r>
        <w:rPr>
          <w:rFonts w:hint="eastAsia" w:ascii="宋体" w:hAnsi="宋体" w:eastAsia="宋体" w:cs="宋体"/>
          <w:b/>
          <w:color w:val="auto"/>
          <w:szCs w:val="21"/>
        </w:rPr>
        <w:t>响应文件澄清</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2.1对于响应文件中含义不明确、同类问题表述不一致或者有明显文字和计算错误的内容，磋商小组可在评审过程中发起澄清，要求供应商针对价格或内容做出必要的澄清、说明或补正。代理机构可根据开启环节记录的授权代表人联系方式发送短信提醒或电话告知，供应商需保持电话畅通。</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供应商需在规定时间内完成澄清（响应），并加盖供应商公章，或法定代表人签字或盖章，或法定代表人授权委托人签字或盖章。</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若因供应商联系方式错误未接收短信、未接听电话或超时未进行澄清（响应）造成的不利后果由供应商自行承担。供应商的澄清、说明或者补正不得超出响应文件的范围或者改变响应文件的实质性内容。</w:t>
      </w:r>
    </w:p>
    <w:p>
      <w:pPr>
        <w:pStyle w:val="2"/>
        <w:ind w:firstLine="420" w:firstLineChars="200"/>
        <w:outlineLvl w:val="3"/>
        <w:rPr>
          <w:rFonts w:hint="eastAsia" w:ascii="宋体" w:hAnsi="宋体" w:eastAsia="宋体" w:cs="宋体"/>
          <w:color w:val="auto"/>
          <w:szCs w:val="20"/>
        </w:rPr>
      </w:pPr>
      <w:r>
        <w:rPr>
          <w:rFonts w:hint="eastAsia" w:ascii="宋体" w:hAnsi="宋体" w:eastAsia="宋体" w:cs="宋体"/>
          <w:color w:val="auto"/>
          <w:szCs w:val="20"/>
        </w:rPr>
        <w:t>2.2磋商小组不接受供应商主动提出的澄清、说明或补正。</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2.3磋商小组对供应商提交的澄清、说明或补正有疑问的，可以要求供应商进一步澄清、说明或补正。</w:t>
      </w:r>
    </w:p>
    <w:p>
      <w:pPr>
        <w:pStyle w:val="126"/>
        <w:numPr>
          <w:ilvl w:val="0"/>
          <w:numId w:val="16"/>
        </w:numPr>
        <w:jc w:val="left"/>
        <w:outlineLvl w:val="2"/>
        <w:rPr>
          <w:rFonts w:hint="eastAsia" w:ascii="宋体" w:hAnsi="宋体" w:eastAsia="宋体" w:cs="宋体"/>
          <w:b/>
          <w:color w:val="auto"/>
          <w:szCs w:val="21"/>
        </w:rPr>
      </w:pPr>
      <w:r>
        <w:rPr>
          <w:rFonts w:hint="eastAsia" w:ascii="宋体" w:hAnsi="宋体" w:eastAsia="宋体" w:cs="宋体"/>
          <w:b/>
          <w:color w:val="auto"/>
          <w:szCs w:val="21"/>
        </w:rPr>
        <w:t>磋商</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3.1磋商小组所有成员应当集中与单一供应商分别进行磋商，并给予所有参加磋商的供应商平等的磋商机会。</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3.2在磋商过程中，磋商小组可以根据磋商文件和磋商情况实质性变动采购需求中的技术、服务要求以及合同草案条款，但不得变动磋商文件中的其他内容。实质性变动的内容，须经采购人代表确认。</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3.3对磋商文件作出的实质性变动是磋商文件的有效组成部分，磋商小组应当及时、同时通知所有参加磋商的供应商。</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3.4供应商应当按照磋商文件的变动情况和磋商小组的要求进行最终报价或重新提交响应文件，并由其法定代表人或授权代表签字(或盖私章)或者加盖公章。供应商为自然人的，应当由本人签字并附身份证明。</w:t>
      </w:r>
    </w:p>
    <w:p>
      <w:pPr>
        <w:pStyle w:val="126"/>
        <w:numPr>
          <w:ilvl w:val="0"/>
          <w:numId w:val="16"/>
        </w:numPr>
        <w:jc w:val="left"/>
        <w:outlineLvl w:val="2"/>
        <w:rPr>
          <w:rFonts w:hint="eastAsia" w:ascii="宋体" w:hAnsi="宋体" w:eastAsia="宋体" w:cs="宋体"/>
          <w:b/>
          <w:color w:val="auto"/>
          <w:szCs w:val="21"/>
        </w:rPr>
      </w:pPr>
      <w:r>
        <w:rPr>
          <w:rFonts w:hint="eastAsia" w:ascii="宋体" w:hAnsi="宋体" w:eastAsia="宋体" w:cs="宋体"/>
          <w:b/>
          <w:color w:val="auto"/>
          <w:szCs w:val="21"/>
        </w:rPr>
        <w:t>最后报价</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4.1磋商结束后，磋商小组应当要求所有实质性响应的供应商在规定时间内提交最后报价。最后报价是供应商响应文件的有效组成部分。</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4.2已提交响应文件的供应商，在提交最后报价之前，可以根据磋商情况退出磋商。</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4.3除法规规定的特殊性情形外，提交最后报价的供应商不得少于3家。</w:t>
      </w:r>
    </w:p>
    <w:p>
      <w:pPr>
        <w:pStyle w:val="126"/>
        <w:numPr>
          <w:ilvl w:val="0"/>
          <w:numId w:val="16"/>
        </w:numPr>
        <w:jc w:val="left"/>
        <w:outlineLvl w:val="2"/>
        <w:rPr>
          <w:rFonts w:hint="eastAsia" w:ascii="宋体" w:hAnsi="宋体" w:eastAsia="宋体" w:cs="宋体"/>
          <w:b/>
          <w:color w:val="auto"/>
          <w:szCs w:val="21"/>
        </w:rPr>
      </w:pPr>
      <w:r>
        <w:rPr>
          <w:rFonts w:hint="eastAsia" w:ascii="宋体" w:hAnsi="宋体" w:eastAsia="宋体" w:cs="宋体"/>
          <w:b/>
          <w:color w:val="auto"/>
          <w:szCs w:val="21"/>
        </w:rPr>
        <w:t>详细评审</w:t>
      </w:r>
    </w:p>
    <w:p>
      <w:pPr>
        <w:ind w:firstLine="422" w:firstLineChars="200"/>
        <w:jc w:val="left"/>
        <w:outlineLvl w:val="3"/>
        <w:rPr>
          <w:rFonts w:hint="eastAsia" w:ascii="宋体" w:hAnsi="宋体" w:eastAsia="宋体" w:cs="宋体"/>
          <w:b/>
          <w:color w:val="auto"/>
          <w:szCs w:val="21"/>
        </w:rPr>
      </w:pPr>
      <w:r>
        <w:rPr>
          <w:rFonts w:hint="eastAsia" w:ascii="宋体" w:hAnsi="宋体" w:eastAsia="宋体" w:cs="宋体"/>
          <w:b/>
          <w:bCs/>
          <w:color w:val="auto"/>
          <w:kern w:val="0"/>
          <w:szCs w:val="21"/>
        </w:rPr>
        <w:t>表三：商务评分细则表（</w:t>
      </w:r>
      <w:r>
        <w:rPr>
          <w:rFonts w:hint="eastAsia" w:ascii="宋体" w:hAnsi="宋体" w:eastAsia="宋体" w:cs="宋体"/>
          <w:b/>
          <w:bCs/>
          <w:color w:val="auto"/>
          <w:kern w:val="0"/>
          <w:szCs w:val="21"/>
          <w:lang w:val="en-US" w:eastAsia="zh-CN"/>
        </w:rPr>
        <w:t>30</w:t>
      </w:r>
      <w:r>
        <w:rPr>
          <w:rFonts w:hint="eastAsia" w:ascii="宋体" w:hAnsi="宋体" w:eastAsia="宋体" w:cs="宋体"/>
          <w:b/>
          <w:bCs/>
          <w:color w:val="auto"/>
          <w:kern w:val="0"/>
          <w:szCs w:val="21"/>
        </w:rPr>
        <w:t>分）</w:t>
      </w:r>
    </w:p>
    <w:bookmarkEnd w:id="56"/>
    <w:bookmarkEnd w:id="57"/>
    <w:bookmarkEnd w:id="58"/>
    <w:bookmarkEnd w:id="59"/>
    <w:bookmarkEnd w:id="60"/>
    <w:tbl>
      <w:tblPr>
        <w:tblStyle w:val="46"/>
        <w:tblpPr w:leftFromText="180" w:rightFromText="180" w:vertAnchor="text" w:horzAnchor="page" w:tblpX="1562" w:tblpY="404"/>
        <w:tblOverlap w:val="never"/>
        <w:tblW w:w="487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8"/>
        <w:gridCol w:w="1302"/>
        <w:gridCol w:w="6308"/>
        <w:gridCol w:w="6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15" w:type="pct"/>
            <w:vAlign w:val="center"/>
          </w:tcPr>
          <w:p>
            <w:pPr>
              <w:adjustRightInd w:val="0"/>
              <w:snapToGrid w:val="0"/>
              <w:jc w:val="center"/>
              <w:rPr>
                <w:rFonts w:hint="eastAsia" w:ascii="宋体" w:hAnsi="宋体" w:eastAsia="宋体" w:cs="宋体"/>
                <w:b/>
                <w:bCs/>
                <w:color w:val="auto"/>
                <w:szCs w:val="21"/>
              </w:rPr>
            </w:pPr>
            <w:bookmarkStart w:id="64" w:name="_Toc67046848"/>
            <w:bookmarkStart w:id="65" w:name="_Toc6322232"/>
            <w:bookmarkStart w:id="66" w:name="_Toc67046849"/>
            <w:r>
              <w:rPr>
                <w:rFonts w:hint="eastAsia" w:ascii="宋体" w:hAnsi="宋体" w:eastAsia="宋体" w:cs="宋体"/>
                <w:b/>
                <w:bCs/>
                <w:color w:val="auto"/>
                <w:szCs w:val="21"/>
              </w:rPr>
              <w:t>序号</w:t>
            </w:r>
          </w:p>
        </w:tc>
        <w:tc>
          <w:tcPr>
            <w:tcW w:w="722" w:type="pct"/>
            <w:vAlign w:val="center"/>
          </w:tcPr>
          <w:p>
            <w:pPr>
              <w:adjustRightInd w:val="0"/>
              <w:snapToGrid w:val="0"/>
              <w:jc w:val="center"/>
              <w:rPr>
                <w:rFonts w:hint="eastAsia" w:ascii="宋体" w:hAnsi="宋体" w:eastAsia="宋体" w:cs="宋体"/>
                <w:b/>
                <w:bCs/>
                <w:color w:val="auto"/>
                <w:szCs w:val="21"/>
              </w:rPr>
            </w:pPr>
            <w:r>
              <w:rPr>
                <w:rFonts w:hint="eastAsia" w:ascii="宋体" w:hAnsi="宋体" w:eastAsia="宋体" w:cs="宋体"/>
                <w:b/>
                <w:bCs/>
                <w:color w:val="auto"/>
                <w:szCs w:val="21"/>
              </w:rPr>
              <w:t>评审内容</w:t>
            </w:r>
          </w:p>
        </w:tc>
        <w:tc>
          <w:tcPr>
            <w:tcW w:w="3497" w:type="pct"/>
            <w:vAlign w:val="center"/>
          </w:tcPr>
          <w:p>
            <w:pPr>
              <w:adjustRightInd w:val="0"/>
              <w:snapToGrid w:val="0"/>
              <w:jc w:val="center"/>
              <w:rPr>
                <w:rFonts w:hint="eastAsia" w:ascii="宋体" w:hAnsi="宋体" w:eastAsia="宋体" w:cs="宋体"/>
                <w:b/>
                <w:bCs/>
                <w:color w:val="auto"/>
                <w:szCs w:val="21"/>
              </w:rPr>
            </w:pPr>
            <w:r>
              <w:rPr>
                <w:rFonts w:hint="eastAsia" w:ascii="宋体" w:hAnsi="宋体" w:eastAsia="宋体" w:cs="宋体"/>
                <w:b/>
                <w:bCs/>
                <w:color w:val="auto"/>
                <w:szCs w:val="21"/>
              </w:rPr>
              <w:t>评分标准</w:t>
            </w:r>
          </w:p>
        </w:tc>
        <w:tc>
          <w:tcPr>
            <w:tcW w:w="364" w:type="pct"/>
            <w:vAlign w:val="center"/>
          </w:tcPr>
          <w:p>
            <w:pPr>
              <w:adjustRightInd w:val="0"/>
              <w:snapToGrid w:val="0"/>
              <w:jc w:val="center"/>
              <w:rPr>
                <w:rFonts w:hint="eastAsia" w:ascii="宋体" w:hAnsi="宋体" w:eastAsia="宋体" w:cs="宋体"/>
                <w:b/>
                <w:bCs/>
                <w:color w:val="auto"/>
                <w:szCs w:val="21"/>
              </w:rPr>
            </w:pPr>
            <w:r>
              <w:rPr>
                <w:rFonts w:hint="eastAsia" w:ascii="宋体" w:hAnsi="宋体" w:eastAsia="宋体" w:cs="宋体"/>
                <w:b/>
                <w:bCs/>
                <w:color w:val="auto"/>
                <w:szCs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415" w:type="pct"/>
            <w:vAlign w:val="center"/>
          </w:tcPr>
          <w:p>
            <w:pPr>
              <w:adjustRightInd w:val="0"/>
              <w:snapToGrid w:val="0"/>
              <w:jc w:val="center"/>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1</w:t>
            </w:r>
          </w:p>
        </w:tc>
        <w:tc>
          <w:tcPr>
            <w:tcW w:w="722" w:type="pct"/>
            <w:vAlign w:val="center"/>
          </w:tcPr>
          <w:p>
            <w:pPr>
              <w:tabs>
                <w:tab w:val="left" w:pos="640"/>
              </w:tabs>
              <w:autoSpaceDN w:val="0"/>
              <w:snapToGrid w:val="0"/>
              <w:jc w:val="both"/>
              <w:rPr>
                <w:rFonts w:hint="eastAsia" w:ascii="宋体" w:hAnsi="宋体" w:eastAsia="宋体" w:cs="宋体"/>
                <w:color w:val="auto"/>
              </w:rPr>
            </w:pPr>
            <w:r>
              <w:rPr>
                <w:rFonts w:hint="eastAsia" w:ascii="宋体" w:hAnsi="宋体" w:eastAsia="宋体" w:cs="宋体"/>
                <w:color w:val="auto"/>
                <w:lang w:val="en-US" w:eastAsia="zh-CN"/>
              </w:rPr>
              <w:t>商务响应程度</w:t>
            </w:r>
          </w:p>
        </w:tc>
        <w:tc>
          <w:tcPr>
            <w:tcW w:w="3497" w:type="pct"/>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宋体" w:hAnsi="宋体" w:eastAsia="宋体" w:cs="宋体"/>
                <w:color w:val="auto"/>
                <w:lang w:val="en-US" w:eastAsia="zh-CN"/>
              </w:rPr>
            </w:pPr>
            <w:r>
              <w:rPr>
                <w:rFonts w:hint="eastAsia" w:ascii="宋体" w:hAnsi="宋体" w:eastAsia="宋体" w:cs="宋体"/>
                <w:color w:val="auto"/>
                <w:sz w:val="21"/>
                <w:szCs w:val="21"/>
                <w:lang w:val="en-US" w:eastAsia="zh-CN" w:bidi="ar-SA"/>
              </w:rPr>
              <w:t>完全满足招标文件商务要求</w:t>
            </w:r>
            <w:r>
              <w:rPr>
                <w:rFonts w:hint="eastAsia" w:ascii="宋体" w:hAnsi="宋体" w:cs="宋体"/>
                <w:color w:val="auto"/>
                <w:sz w:val="21"/>
                <w:szCs w:val="21"/>
                <w:lang w:val="en-US" w:eastAsia="zh-CN" w:bidi="ar-SA"/>
              </w:rPr>
              <w:t>的，</w:t>
            </w:r>
            <w:r>
              <w:rPr>
                <w:rFonts w:hint="eastAsia"/>
                <w:color w:val="auto"/>
                <w:sz w:val="21"/>
                <w:szCs w:val="21"/>
                <w:lang w:eastAsia="zh-CN"/>
              </w:rPr>
              <w:t>无负偏离得</w:t>
            </w:r>
            <w:r>
              <w:rPr>
                <w:rFonts w:hint="eastAsia" w:ascii="宋体" w:hAnsi="宋体" w:cs="宋体"/>
                <w:color w:val="auto"/>
                <w:sz w:val="21"/>
                <w:szCs w:val="21"/>
                <w:lang w:val="en-US" w:eastAsia="zh-CN" w:bidi="ar-SA"/>
              </w:rPr>
              <w:t>5</w:t>
            </w:r>
            <w:r>
              <w:rPr>
                <w:rFonts w:hint="eastAsia" w:ascii="宋体" w:hAnsi="宋体" w:eastAsia="宋体" w:cs="宋体"/>
                <w:color w:val="auto"/>
                <w:sz w:val="21"/>
                <w:szCs w:val="21"/>
                <w:lang w:val="en-US" w:eastAsia="zh-CN" w:bidi="ar-SA"/>
              </w:rPr>
              <w:t>分；</w:t>
            </w:r>
            <w:r>
              <w:rPr>
                <w:rFonts w:hint="eastAsia" w:ascii="宋体" w:hAnsi="宋体" w:cs="宋体"/>
                <w:color w:val="auto"/>
                <w:sz w:val="21"/>
                <w:szCs w:val="21"/>
                <w:lang w:val="en-US" w:eastAsia="zh-CN" w:bidi="ar-SA"/>
              </w:rPr>
              <w:t>1-3条以内负偏离的，得3分；4-7条以内负偏离的，得1分；超过7条以上负偏离得0分。</w:t>
            </w:r>
          </w:p>
        </w:tc>
        <w:tc>
          <w:tcPr>
            <w:tcW w:w="364" w:type="pct"/>
            <w:vAlign w:val="center"/>
          </w:tcPr>
          <w:p>
            <w:pPr>
              <w:adjustRightInd w:val="0"/>
              <w:snapToGrid w:val="0"/>
              <w:jc w:val="center"/>
              <w:rPr>
                <w:rFonts w:hint="eastAsia" w:ascii="宋体" w:hAnsi="宋体" w:eastAsia="宋体" w:cs="宋体"/>
                <w:color w:val="auto"/>
                <w:szCs w:val="21"/>
                <w:lang w:val="en-US" w:eastAsia="zh-CN"/>
              </w:rPr>
            </w:pPr>
            <w:r>
              <w:rPr>
                <w:rFonts w:hint="eastAsia" w:ascii="宋体" w:hAnsi="宋体" w:cs="宋体"/>
                <w:color w:val="auto"/>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15" w:type="pct"/>
            <w:vAlign w:val="center"/>
          </w:tcPr>
          <w:p>
            <w:pPr>
              <w:adjustRightInd w:val="0"/>
              <w:snapToGrid w:val="0"/>
              <w:jc w:val="center"/>
              <w:rPr>
                <w:rFonts w:hint="eastAsia" w:ascii="宋体" w:hAnsi="宋体" w:eastAsia="宋体" w:cs="宋体"/>
                <w:color w:val="auto"/>
                <w:szCs w:val="21"/>
                <w:lang w:eastAsia="zh-CN"/>
              </w:rPr>
            </w:pPr>
            <w:r>
              <w:rPr>
                <w:rFonts w:hint="eastAsia" w:ascii="宋体" w:hAnsi="宋体" w:eastAsia="宋体" w:cs="宋体"/>
                <w:color w:val="auto"/>
                <w:szCs w:val="21"/>
                <w:lang w:val="en-US" w:eastAsia="zh-CN"/>
              </w:rPr>
              <w:t>2</w:t>
            </w:r>
          </w:p>
        </w:tc>
        <w:tc>
          <w:tcPr>
            <w:tcW w:w="722" w:type="pct"/>
            <w:vAlign w:val="center"/>
          </w:tcPr>
          <w:p>
            <w:pPr>
              <w:tabs>
                <w:tab w:val="left" w:pos="640"/>
              </w:tabs>
              <w:autoSpaceDN w:val="0"/>
              <w:snapToGrid w:val="0"/>
              <w:jc w:val="center"/>
              <w:rPr>
                <w:rFonts w:hint="default" w:ascii="宋体" w:hAnsi="宋体" w:eastAsia="宋体" w:cs="宋体"/>
                <w:color w:val="auto"/>
                <w:szCs w:val="21"/>
                <w:lang w:val="en-US" w:eastAsia="zh-CN"/>
              </w:rPr>
            </w:pPr>
            <w:r>
              <w:rPr>
                <w:color w:val="auto"/>
              </w:rPr>
              <w:t>安全和防护制度</w:t>
            </w:r>
          </w:p>
        </w:tc>
        <w:tc>
          <w:tcPr>
            <w:tcW w:w="3497" w:type="pct"/>
            <w:vAlign w:val="center"/>
          </w:tcPr>
          <w:p>
            <w:pPr>
              <w:pStyle w:val="2"/>
              <w:rPr>
                <w:rFonts w:hint="default" w:ascii="宋体" w:hAnsi="宋体" w:eastAsia="宋体" w:cs="宋体"/>
                <w:color w:val="auto"/>
                <w:lang w:val="en-US" w:eastAsia="zh-CN"/>
              </w:rPr>
            </w:pPr>
            <w:r>
              <w:rPr>
                <w:color w:val="auto"/>
              </w:rPr>
              <w:t>根据投标人所提供的安全和防护制度（包括但不限于从事本项目运营管理人员日常作业的防护、岗位安全责任制度）进行评审：（1）方案</w:t>
            </w:r>
            <w:r>
              <w:rPr>
                <w:rFonts w:hint="eastAsia"/>
                <w:color w:val="auto"/>
                <w:lang w:val="en-US" w:eastAsia="zh-CN"/>
              </w:rPr>
              <w:t>合理</w:t>
            </w:r>
            <w:r>
              <w:rPr>
                <w:color w:val="auto"/>
              </w:rPr>
              <w:t>完整，满足采购需求的，得</w:t>
            </w:r>
            <w:r>
              <w:rPr>
                <w:rFonts w:hint="eastAsia"/>
                <w:color w:val="auto"/>
                <w:lang w:val="en-US" w:eastAsia="zh-CN"/>
              </w:rPr>
              <w:t>6</w:t>
            </w:r>
            <w:r>
              <w:rPr>
                <w:color w:val="auto"/>
              </w:rPr>
              <w:t>分；（2）方案</w:t>
            </w:r>
            <w:r>
              <w:rPr>
                <w:rFonts w:hint="eastAsia"/>
                <w:color w:val="auto"/>
                <w:lang w:val="en-US" w:eastAsia="zh-CN"/>
              </w:rPr>
              <w:t>一般完整</w:t>
            </w:r>
            <w:r>
              <w:rPr>
                <w:color w:val="auto"/>
              </w:rPr>
              <w:t>，</w:t>
            </w:r>
            <w:r>
              <w:rPr>
                <w:rFonts w:hint="eastAsia"/>
                <w:color w:val="auto"/>
                <w:lang w:val="en-US" w:eastAsia="zh-CN"/>
              </w:rPr>
              <w:t>基本</w:t>
            </w:r>
            <w:r>
              <w:rPr>
                <w:color w:val="auto"/>
              </w:rPr>
              <w:t>满足采购需求的，得</w:t>
            </w:r>
            <w:r>
              <w:rPr>
                <w:rFonts w:hint="eastAsia"/>
                <w:color w:val="auto"/>
                <w:lang w:val="en-US" w:eastAsia="zh-CN"/>
              </w:rPr>
              <w:t>4</w:t>
            </w:r>
            <w:r>
              <w:rPr>
                <w:color w:val="auto"/>
              </w:rPr>
              <w:t>分；（3）方案有缺漏，</w:t>
            </w:r>
            <w:r>
              <w:rPr>
                <w:rFonts w:hint="eastAsia"/>
                <w:color w:val="auto"/>
                <w:lang w:val="en-US" w:eastAsia="zh-CN"/>
              </w:rPr>
              <w:t>部分满足</w:t>
            </w:r>
            <w:r>
              <w:rPr>
                <w:color w:val="auto"/>
              </w:rPr>
              <w:t>采购需求的</w:t>
            </w:r>
            <w:r>
              <w:rPr>
                <w:rFonts w:hint="eastAsia"/>
                <w:color w:val="auto"/>
                <w:lang w:eastAsia="zh-CN"/>
              </w:rPr>
              <w:t>，</w:t>
            </w:r>
            <w:r>
              <w:rPr>
                <w:rFonts w:hint="eastAsia"/>
                <w:color w:val="auto"/>
                <w:lang w:val="en-US" w:eastAsia="zh-CN"/>
              </w:rPr>
              <w:t>得2分。注：不提供不得分。</w:t>
            </w:r>
          </w:p>
        </w:tc>
        <w:tc>
          <w:tcPr>
            <w:tcW w:w="364" w:type="pct"/>
            <w:vAlign w:val="center"/>
          </w:tcPr>
          <w:p>
            <w:pPr>
              <w:adjustRightInd w:val="0"/>
              <w:snapToGrid w:val="0"/>
              <w:jc w:val="center"/>
              <w:rPr>
                <w:rFonts w:hint="eastAsia" w:ascii="宋体" w:hAnsi="宋体" w:eastAsia="宋体" w:cs="宋体"/>
                <w:color w:val="auto"/>
                <w:szCs w:val="21"/>
                <w:lang w:val="en-US" w:eastAsia="zh-CN"/>
              </w:rPr>
            </w:pPr>
            <w:r>
              <w:rPr>
                <w:rFonts w:hint="eastAsia" w:ascii="宋体" w:hAnsi="宋体" w:cs="宋体"/>
                <w:color w:val="auto"/>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15" w:type="pct"/>
            <w:vAlign w:val="center"/>
          </w:tcPr>
          <w:p>
            <w:pPr>
              <w:adjustRightInd w:val="0"/>
              <w:snapToGrid w:val="0"/>
              <w:jc w:val="center"/>
              <w:rPr>
                <w:rFonts w:hint="eastAsia" w:ascii="宋体" w:hAnsi="宋体" w:eastAsia="宋体" w:cs="宋体"/>
                <w:color w:val="auto"/>
                <w:szCs w:val="21"/>
                <w:lang w:eastAsia="zh-CN"/>
              </w:rPr>
            </w:pPr>
            <w:r>
              <w:rPr>
                <w:rFonts w:hint="eastAsia" w:ascii="宋体" w:hAnsi="宋体" w:eastAsia="宋体" w:cs="宋体"/>
                <w:color w:val="auto"/>
                <w:szCs w:val="21"/>
                <w:lang w:val="en-US" w:eastAsia="zh-CN"/>
              </w:rPr>
              <w:t>3</w:t>
            </w:r>
          </w:p>
        </w:tc>
        <w:tc>
          <w:tcPr>
            <w:tcW w:w="722" w:type="pct"/>
            <w:vAlign w:val="center"/>
          </w:tcPr>
          <w:p>
            <w:pPr>
              <w:snapToGrid w:val="0"/>
              <w:jc w:val="left"/>
              <w:rPr>
                <w:rFonts w:hint="eastAsia" w:ascii="宋体" w:hAnsi="宋体" w:eastAsia="宋体" w:cs="宋体"/>
                <w:color w:val="auto"/>
                <w:kern w:val="0"/>
                <w:szCs w:val="21"/>
              </w:rPr>
            </w:pPr>
            <w:r>
              <w:rPr>
                <w:rFonts w:hint="eastAsia" w:ascii="宋体" w:hAnsi="宋体" w:eastAsia="宋体" w:cs="宋体"/>
                <w:color w:val="auto"/>
              </w:rPr>
              <w:t>管理体系认证</w:t>
            </w:r>
          </w:p>
        </w:tc>
        <w:tc>
          <w:tcPr>
            <w:tcW w:w="3497" w:type="pct"/>
            <w:vAlign w:val="center"/>
          </w:tcPr>
          <w:p>
            <w:pPr>
              <w:pStyle w:val="2"/>
              <w:rPr>
                <w:rFonts w:hint="eastAsia" w:ascii="宋体" w:hAnsi="宋体" w:eastAsia="宋体" w:cs="宋体"/>
                <w:color w:val="auto"/>
              </w:rPr>
            </w:pPr>
            <w:r>
              <w:rPr>
                <w:rFonts w:hint="eastAsia" w:ascii="宋体" w:hAnsi="宋体" w:eastAsia="宋体" w:cs="宋体"/>
                <w:color w:val="auto"/>
              </w:rPr>
              <w:t>投标人具有有效期内的质量管理体系认证证书得2分、环境管理体系认证证书得2分、职业健康安全管理体系认证证书得</w:t>
            </w:r>
            <w:r>
              <w:rPr>
                <w:rFonts w:hint="eastAsia" w:ascii="宋体" w:hAnsi="宋体" w:cs="宋体"/>
                <w:color w:val="auto"/>
                <w:lang w:val="en-US" w:eastAsia="zh-CN"/>
              </w:rPr>
              <w:t>2</w:t>
            </w:r>
            <w:r>
              <w:rPr>
                <w:rFonts w:hint="eastAsia" w:ascii="宋体" w:hAnsi="宋体" w:eastAsia="宋体" w:cs="宋体"/>
                <w:color w:val="auto"/>
              </w:rPr>
              <w:t>分、中国环境标志产品认证得</w:t>
            </w:r>
            <w:r>
              <w:rPr>
                <w:rFonts w:hint="eastAsia" w:ascii="宋体" w:hAnsi="宋体" w:cs="宋体"/>
                <w:color w:val="auto"/>
                <w:lang w:val="en-US" w:eastAsia="zh-CN"/>
              </w:rPr>
              <w:t>4</w:t>
            </w:r>
            <w:r>
              <w:rPr>
                <w:rFonts w:hint="eastAsia" w:ascii="宋体" w:hAnsi="宋体" w:eastAsia="宋体" w:cs="宋体"/>
                <w:color w:val="auto"/>
              </w:rPr>
              <w:t>分，最高得10分。</w:t>
            </w:r>
          </w:p>
          <w:p>
            <w:pPr>
              <w:pStyle w:val="2"/>
              <w:rPr>
                <w:rFonts w:hint="eastAsia" w:ascii="宋体" w:hAnsi="宋体" w:eastAsia="宋体" w:cs="宋体"/>
                <w:color w:val="auto"/>
                <w:lang w:val="en-US" w:eastAsia="zh-CN"/>
              </w:rPr>
            </w:pPr>
            <w:r>
              <w:rPr>
                <w:rFonts w:hint="eastAsia" w:ascii="宋体" w:hAnsi="宋体" w:eastAsia="宋体" w:cs="宋体"/>
                <w:color w:val="auto"/>
              </w:rPr>
              <w:t>注：提供有效证书的复印件并加盖投标人公章，不提供不得分。</w:t>
            </w:r>
          </w:p>
        </w:tc>
        <w:tc>
          <w:tcPr>
            <w:tcW w:w="364" w:type="pct"/>
            <w:vAlign w:val="center"/>
          </w:tcPr>
          <w:p>
            <w:pPr>
              <w:snapToGrid w:val="0"/>
              <w:jc w:val="center"/>
              <w:rPr>
                <w:rFonts w:hint="default" w:ascii="宋体" w:hAnsi="宋体" w:eastAsia="宋体" w:cs="宋体"/>
                <w:color w:val="auto"/>
                <w:szCs w:val="21"/>
                <w:lang w:val="en-US" w:eastAsia="zh-CN"/>
              </w:rPr>
            </w:pPr>
            <w:r>
              <w:rPr>
                <w:rFonts w:hint="eastAsia" w:ascii="宋体" w:hAnsi="宋体" w:cs="宋体"/>
                <w:color w:val="auto"/>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15" w:type="pct"/>
            <w:vAlign w:val="center"/>
          </w:tcPr>
          <w:p>
            <w:pPr>
              <w:adjustRightInd w:val="0"/>
              <w:snapToGrid w:val="0"/>
              <w:jc w:val="center"/>
              <w:rPr>
                <w:rFonts w:hint="eastAsia" w:ascii="宋体" w:hAnsi="宋体" w:eastAsia="宋体" w:cs="宋体"/>
                <w:color w:val="auto"/>
                <w:szCs w:val="21"/>
                <w:lang w:eastAsia="zh-CN"/>
              </w:rPr>
            </w:pPr>
            <w:r>
              <w:rPr>
                <w:rFonts w:hint="eastAsia" w:ascii="宋体" w:hAnsi="宋体" w:eastAsia="宋体" w:cs="宋体"/>
                <w:color w:val="auto"/>
                <w:szCs w:val="21"/>
                <w:lang w:val="en-US" w:eastAsia="zh-CN"/>
              </w:rPr>
              <w:t>4</w:t>
            </w:r>
          </w:p>
        </w:tc>
        <w:tc>
          <w:tcPr>
            <w:tcW w:w="722" w:type="pct"/>
            <w:vAlign w:val="center"/>
          </w:tcPr>
          <w:p>
            <w:pPr>
              <w:snapToGrid w:val="0"/>
              <w:jc w:val="left"/>
              <w:rPr>
                <w:rFonts w:hint="eastAsia" w:ascii="宋体" w:hAnsi="宋体" w:eastAsia="宋体" w:cs="宋体"/>
                <w:color w:val="auto"/>
              </w:rPr>
            </w:pPr>
            <w:r>
              <w:rPr>
                <w:rFonts w:hint="eastAsia" w:ascii="宋体" w:hAnsi="宋体" w:eastAsia="宋体" w:cs="宋体"/>
                <w:color w:val="auto"/>
              </w:rPr>
              <w:t>同类项目业绩</w:t>
            </w:r>
          </w:p>
        </w:tc>
        <w:tc>
          <w:tcPr>
            <w:tcW w:w="3497" w:type="pct"/>
            <w:vAlign w:val="center"/>
          </w:tcPr>
          <w:p>
            <w:pPr>
              <w:snapToGrid w:val="0"/>
              <w:jc w:val="left"/>
              <w:rPr>
                <w:rFonts w:hint="eastAsia" w:ascii="宋体" w:hAnsi="宋体" w:eastAsia="宋体" w:cs="宋体"/>
                <w:color w:val="auto"/>
              </w:rPr>
            </w:pPr>
            <w:r>
              <w:rPr>
                <w:rFonts w:hint="eastAsia" w:ascii="宋体" w:hAnsi="宋体" w:eastAsia="宋体" w:cs="宋体"/>
                <w:color w:val="auto"/>
              </w:rPr>
              <w:t>投标人</w:t>
            </w:r>
            <w:r>
              <w:rPr>
                <w:rFonts w:hint="eastAsia" w:ascii="宋体" w:hAnsi="宋体" w:cs="宋体"/>
                <w:color w:val="auto"/>
                <w:lang w:val="en-US" w:eastAsia="zh-CN"/>
              </w:rPr>
              <w:t>2020年1月1日</w:t>
            </w:r>
            <w:r>
              <w:rPr>
                <w:rFonts w:hint="eastAsia" w:ascii="宋体" w:hAnsi="宋体" w:eastAsia="宋体" w:cs="宋体"/>
                <w:color w:val="auto"/>
              </w:rPr>
              <w:t>以来具有已完成或正在履行的类似项目业绩，每提供一份得</w:t>
            </w:r>
            <w:r>
              <w:rPr>
                <w:rFonts w:hint="eastAsia" w:ascii="宋体" w:hAnsi="宋体" w:cs="宋体"/>
                <w:color w:val="auto"/>
                <w:lang w:val="en-US" w:eastAsia="zh-CN"/>
              </w:rPr>
              <w:t>3</w:t>
            </w:r>
            <w:r>
              <w:rPr>
                <w:rFonts w:hint="eastAsia" w:ascii="宋体" w:hAnsi="宋体" w:eastAsia="宋体" w:cs="宋体"/>
                <w:color w:val="auto"/>
              </w:rPr>
              <w:t>分，本项最高得</w:t>
            </w:r>
            <w:r>
              <w:rPr>
                <w:rFonts w:hint="eastAsia" w:ascii="宋体" w:hAnsi="宋体" w:cs="宋体"/>
                <w:color w:val="auto"/>
                <w:lang w:val="en-US" w:eastAsia="zh-CN"/>
              </w:rPr>
              <w:t>9</w:t>
            </w:r>
            <w:r>
              <w:rPr>
                <w:rFonts w:hint="eastAsia" w:ascii="宋体" w:hAnsi="宋体" w:eastAsia="宋体" w:cs="宋体"/>
                <w:color w:val="auto"/>
              </w:rPr>
              <w:t>分。(注：须提供合同关键页扫描件并加盖投标人公章，未提供或提供无效者不得分。)</w:t>
            </w:r>
          </w:p>
        </w:tc>
        <w:tc>
          <w:tcPr>
            <w:tcW w:w="364" w:type="pct"/>
            <w:vAlign w:val="center"/>
          </w:tcPr>
          <w:p>
            <w:pPr>
              <w:snapToGrid w:val="0"/>
              <w:jc w:val="center"/>
              <w:rPr>
                <w:rFonts w:hint="eastAsia" w:ascii="宋体" w:hAnsi="宋体" w:eastAsia="宋体" w:cs="宋体"/>
                <w:color w:val="auto"/>
                <w:szCs w:val="21"/>
                <w:lang w:val="en-US" w:eastAsia="zh-CN"/>
              </w:rPr>
            </w:pPr>
            <w:r>
              <w:rPr>
                <w:rFonts w:hint="eastAsia" w:ascii="宋体" w:hAnsi="宋体" w:cs="宋体"/>
                <w:color w:val="auto"/>
                <w:szCs w:val="21"/>
                <w:lang w:val="en-US" w:eastAsia="zh-CN"/>
              </w:rPr>
              <w:t>9</w:t>
            </w:r>
          </w:p>
        </w:tc>
      </w:tr>
      <w:bookmarkEnd w:id="64"/>
      <w:bookmarkEnd w:id="65"/>
    </w:tbl>
    <w:p>
      <w:pPr>
        <w:pStyle w:val="45"/>
        <w:ind w:left="0" w:leftChars="0" w:firstLine="0" w:firstLineChars="0"/>
        <w:rPr>
          <w:rFonts w:hint="eastAsia" w:ascii="宋体" w:hAnsi="宋体" w:eastAsia="宋体" w:cs="宋体"/>
          <w:color w:val="auto"/>
        </w:rPr>
      </w:pPr>
    </w:p>
    <w:p>
      <w:pPr>
        <w:ind w:firstLine="422" w:firstLineChars="200"/>
        <w:jc w:val="left"/>
        <w:outlineLvl w:val="3"/>
        <w:rPr>
          <w:rFonts w:hint="eastAsia" w:ascii="宋体" w:hAnsi="宋体" w:eastAsia="宋体" w:cs="宋体"/>
          <w:b/>
          <w:bCs/>
          <w:color w:val="auto"/>
          <w:kern w:val="0"/>
          <w:szCs w:val="21"/>
        </w:rPr>
      </w:pPr>
      <w:bookmarkStart w:id="67" w:name="_Toc6322231"/>
      <w:bookmarkStart w:id="68" w:name="_Toc67046847"/>
    </w:p>
    <w:p>
      <w:pPr>
        <w:ind w:firstLine="422" w:firstLineChars="200"/>
        <w:jc w:val="left"/>
        <w:outlineLvl w:val="3"/>
        <w:rPr>
          <w:rFonts w:hint="eastAsia" w:ascii="宋体" w:hAnsi="宋体" w:eastAsia="宋体" w:cs="宋体"/>
          <w:b/>
          <w:bCs/>
          <w:color w:val="auto"/>
          <w:kern w:val="0"/>
          <w:szCs w:val="21"/>
        </w:rPr>
      </w:pPr>
      <w:r>
        <w:rPr>
          <w:rFonts w:hint="eastAsia" w:ascii="宋体" w:hAnsi="宋体" w:eastAsia="宋体" w:cs="宋体"/>
          <w:b/>
          <w:bCs/>
          <w:color w:val="auto"/>
          <w:kern w:val="0"/>
          <w:szCs w:val="21"/>
        </w:rPr>
        <w:t>表四：技术评分细则表（50分）</w:t>
      </w:r>
      <w:bookmarkEnd w:id="67"/>
      <w:bookmarkEnd w:id="68"/>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0"/>
        <w:gridCol w:w="1587"/>
        <w:gridCol w:w="6206"/>
        <w:gridCol w:w="6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417" w:type="pct"/>
            <w:vAlign w:val="center"/>
          </w:tcPr>
          <w:p>
            <w:pPr>
              <w:keepNext w:val="0"/>
              <w:keepLines w:val="0"/>
              <w:pageBreakBefore w:val="0"/>
              <w:widowControl/>
              <w:kinsoku/>
              <w:wordWrap/>
              <w:overflowPunct/>
              <w:topLinePunct w:val="0"/>
              <w:bidi w:val="0"/>
              <w:adjustRightInd w:val="0"/>
              <w:snapToGrid w:val="0"/>
              <w:spacing w:line="360" w:lineRule="auto"/>
              <w:jc w:val="center"/>
              <w:textAlignment w:val="auto"/>
              <w:rPr>
                <w:rFonts w:hint="eastAsia" w:ascii="宋体" w:hAnsi="宋体" w:eastAsia="宋体" w:cs="宋体"/>
                <w:b/>
                <w:bCs/>
                <w:color w:val="auto"/>
                <w:szCs w:val="21"/>
              </w:rPr>
            </w:pPr>
            <w:r>
              <w:rPr>
                <w:rFonts w:hint="eastAsia" w:ascii="宋体" w:hAnsi="宋体" w:eastAsia="宋体" w:cs="宋体"/>
                <w:b/>
                <w:bCs/>
                <w:color w:val="auto"/>
                <w:szCs w:val="21"/>
              </w:rPr>
              <w:t>序号</w:t>
            </w:r>
          </w:p>
        </w:tc>
        <w:tc>
          <w:tcPr>
            <w:tcW w:w="858" w:type="pct"/>
            <w:vAlign w:val="center"/>
          </w:tcPr>
          <w:p>
            <w:pPr>
              <w:keepNext w:val="0"/>
              <w:keepLines w:val="0"/>
              <w:pageBreakBefore w:val="0"/>
              <w:widowControl/>
              <w:kinsoku/>
              <w:wordWrap/>
              <w:overflowPunct/>
              <w:topLinePunct w:val="0"/>
              <w:bidi w:val="0"/>
              <w:adjustRightInd w:val="0"/>
              <w:snapToGrid w:val="0"/>
              <w:spacing w:line="360" w:lineRule="auto"/>
              <w:jc w:val="center"/>
              <w:textAlignment w:val="auto"/>
              <w:rPr>
                <w:rFonts w:hint="eastAsia" w:ascii="宋体" w:hAnsi="宋体" w:eastAsia="宋体" w:cs="宋体"/>
                <w:b/>
                <w:bCs/>
                <w:color w:val="auto"/>
                <w:szCs w:val="21"/>
              </w:rPr>
            </w:pPr>
            <w:r>
              <w:rPr>
                <w:rFonts w:hint="eastAsia" w:ascii="宋体" w:hAnsi="宋体" w:eastAsia="宋体" w:cs="宋体"/>
                <w:b/>
                <w:bCs/>
                <w:color w:val="auto"/>
                <w:szCs w:val="21"/>
              </w:rPr>
              <w:t>评审内容</w:t>
            </w:r>
          </w:p>
        </w:tc>
        <w:tc>
          <w:tcPr>
            <w:tcW w:w="3356" w:type="pct"/>
            <w:vAlign w:val="center"/>
          </w:tcPr>
          <w:p>
            <w:pPr>
              <w:keepNext w:val="0"/>
              <w:keepLines w:val="0"/>
              <w:pageBreakBefore w:val="0"/>
              <w:widowControl/>
              <w:kinsoku/>
              <w:wordWrap/>
              <w:overflowPunct/>
              <w:topLinePunct w:val="0"/>
              <w:bidi w:val="0"/>
              <w:adjustRightInd w:val="0"/>
              <w:snapToGrid w:val="0"/>
              <w:spacing w:line="360" w:lineRule="auto"/>
              <w:jc w:val="center"/>
              <w:textAlignment w:val="auto"/>
              <w:rPr>
                <w:rFonts w:hint="eastAsia" w:ascii="宋体" w:hAnsi="宋体" w:eastAsia="宋体" w:cs="宋体"/>
                <w:b/>
                <w:bCs/>
                <w:color w:val="auto"/>
                <w:szCs w:val="21"/>
              </w:rPr>
            </w:pPr>
            <w:r>
              <w:rPr>
                <w:rFonts w:hint="eastAsia" w:ascii="宋体" w:hAnsi="宋体" w:eastAsia="宋体" w:cs="宋体"/>
                <w:b/>
                <w:bCs/>
                <w:color w:val="auto"/>
                <w:szCs w:val="21"/>
              </w:rPr>
              <w:t>评分标准</w:t>
            </w:r>
          </w:p>
        </w:tc>
        <w:tc>
          <w:tcPr>
            <w:tcW w:w="367" w:type="pct"/>
            <w:vAlign w:val="center"/>
          </w:tcPr>
          <w:p>
            <w:pPr>
              <w:keepNext w:val="0"/>
              <w:keepLines w:val="0"/>
              <w:pageBreakBefore w:val="0"/>
              <w:widowControl/>
              <w:kinsoku/>
              <w:wordWrap/>
              <w:overflowPunct/>
              <w:topLinePunct w:val="0"/>
              <w:bidi w:val="0"/>
              <w:adjustRightInd w:val="0"/>
              <w:snapToGrid w:val="0"/>
              <w:spacing w:line="360" w:lineRule="auto"/>
              <w:jc w:val="center"/>
              <w:textAlignment w:val="auto"/>
              <w:rPr>
                <w:rFonts w:hint="eastAsia" w:ascii="宋体" w:hAnsi="宋体" w:eastAsia="宋体" w:cs="宋体"/>
                <w:b/>
                <w:bCs/>
                <w:color w:val="auto"/>
                <w:szCs w:val="21"/>
              </w:rPr>
            </w:pPr>
            <w:r>
              <w:rPr>
                <w:rFonts w:hint="eastAsia" w:ascii="宋体" w:hAnsi="宋体" w:eastAsia="宋体" w:cs="宋体"/>
                <w:b/>
                <w:bCs/>
                <w:color w:val="auto"/>
                <w:szCs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417" w:type="pct"/>
            <w:vAlign w:val="center"/>
          </w:tcPr>
          <w:p>
            <w:pPr>
              <w:keepNext w:val="0"/>
              <w:keepLines w:val="0"/>
              <w:pageBreakBefore w:val="0"/>
              <w:widowControl/>
              <w:kinsoku/>
              <w:wordWrap/>
              <w:overflowPunct/>
              <w:topLinePunct w:val="0"/>
              <w:bidi w:val="0"/>
              <w:spacing w:line="360" w:lineRule="auto"/>
              <w:jc w:val="center"/>
              <w:textAlignment w:val="auto"/>
              <w:rPr>
                <w:rFonts w:hint="eastAsia" w:ascii="宋体" w:hAnsi="宋体" w:eastAsia="宋体" w:cs="宋体"/>
                <w:color w:val="auto"/>
              </w:rPr>
            </w:pPr>
            <w:r>
              <w:rPr>
                <w:rFonts w:hint="eastAsia" w:ascii="宋体" w:hAnsi="宋体" w:eastAsia="宋体" w:cs="宋体"/>
                <w:color w:val="auto"/>
              </w:rPr>
              <w:t>1</w:t>
            </w:r>
          </w:p>
        </w:tc>
        <w:tc>
          <w:tcPr>
            <w:tcW w:w="858" w:type="pct"/>
            <w:vAlign w:val="center"/>
          </w:tcPr>
          <w:p>
            <w:pPr>
              <w:keepNext w:val="0"/>
              <w:keepLines w:val="0"/>
              <w:pageBreakBefore w:val="0"/>
              <w:widowControl/>
              <w:kinsoku/>
              <w:wordWrap/>
              <w:overflowPunct/>
              <w:topLinePunct w:val="0"/>
              <w:autoSpaceDE w:val="0"/>
              <w:autoSpaceDN w:val="0"/>
              <w:bidi w:val="0"/>
              <w:adjustRightInd w:val="0"/>
              <w:spacing w:line="360" w:lineRule="auto"/>
              <w:jc w:val="left"/>
              <w:textAlignment w:val="auto"/>
              <w:rPr>
                <w:rFonts w:hint="eastAsia" w:ascii="宋体" w:hAnsi="宋体" w:eastAsia="宋体" w:cs="宋体"/>
                <w:color w:val="auto"/>
                <w:kern w:val="0"/>
                <w:szCs w:val="21"/>
              </w:rPr>
            </w:pPr>
            <w:r>
              <w:rPr>
                <w:rFonts w:hint="eastAsia" w:ascii="宋体" w:hAnsi="宋体" w:eastAsia="宋体" w:cs="宋体"/>
                <w:color w:val="auto"/>
              </w:rPr>
              <w:t>项目实施方案</w:t>
            </w:r>
          </w:p>
        </w:tc>
        <w:tc>
          <w:tcPr>
            <w:tcW w:w="3356" w:type="pct"/>
          </w:tcPr>
          <w:p>
            <w:pPr>
              <w:keepNext w:val="0"/>
              <w:keepLines w:val="0"/>
              <w:pageBreakBefore w:val="0"/>
              <w:widowControl/>
              <w:kinsoku/>
              <w:wordWrap/>
              <w:overflowPunct/>
              <w:topLinePunct w:val="0"/>
              <w:bidi w:val="0"/>
              <w:spacing w:line="360" w:lineRule="auto"/>
              <w:jc w:val="left"/>
              <w:textAlignment w:val="auto"/>
              <w:rPr>
                <w:rFonts w:hint="eastAsia" w:ascii="宋体" w:hAnsi="宋体" w:eastAsia="宋体" w:cs="宋体"/>
                <w:color w:val="auto"/>
              </w:rPr>
            </w:pPr>
            <w:r>
              <w:rPr>
                <w:rFonts w:hint="eastAsia" w:ascii="宋体" w:hAnsi="宋体" w:eastAsia="宋体" w:cs="宋体"/>
                <w:color w:val="auto"/>
              </w:rPr>
              <w:t>项目实施方案包括</w:t>
            </w:r>
            <w:r>
              <w:rPr>
                <w:rFonts w:hint="eastAsia" w:ascii="宋体" w:hAnsi="宋体" w:eastAsia="宋体" w:cs="宋体"/>
                <w:color w:val="auto"/>
                <w:lang w:val="en-US" w:eastAsia="zh-CN"/>
              </w:rPr>
              <w:t>但不限于</w:t>
            </w:r>
            <w:r>
              <w:rPr>
                <w:rFonts w:hint="eastAsia" w:ascii="宋体" w:hAnsi="宋体" w:eastAsia="宋体" w:cs="宋体"/>
                <w:color w:val="auto"/>
              </w:rPr>
              <w:t>污水处理站服务内容、工作方法及工作措施：</w:t>
            </w:r>
          </w:p>
          <w:p>
            <w:pPr>
              <w:keepNext w:val="0"/>
              <w:keepLines w:val="0"/>
              <w:pageBreakBefore w:val="0"/>
              <w:widowControl/>
              <w:numPr>
                <w:ilvl w:val="0"/>
                <w:numId w:val="0"/>
              </w:numPr>
              <w:kinsoku/>
              <w:wordWrap/>
              <w:overflowPunct/>
              <w:topLinePunct w:val="0"/>
              <w:bidi w:val="0"/>
              <w:spacing w:line="360" w:lineRule="auto"/>
              <w:jc w:val="left"/>
              <w:textAlignment w:val="auto"/>
              <w:rPr>
                <w:rFonts w:hint="eastAsia" w:ascii="宋体" w:hAnsi="宋体" w:eastAsia="宋体" w:cs="宋体"/>
                <w:color w:val="auto"/>
                <w:szCs w:val="21"/>
              </w:rPr>
            </w:pPr>
            <w:r>
              <w:rPr>
                <w:rFonts w:hint="eastAsia" w:ascii="宋体" w:hAnsi="宋体" w:eastAsia="宋体" w:cs="宋体"/>
                <w:color w:val="auto"/>
                <w:kern w:val="2"/>
                <w:sz w:val="21"/>
                <w:szCs w:val="21"/>
                <w:lang w:val="en-US" w:eastAsia="zh-CN" w:bidi="ar-SA"/>
              </w:rPr>
              <w:t>1.</w:t>
            </w:r>
            <w:r>
              <w:rPr>
                <w:rFonts w:hint="eastAsia" w:ascii="宋体" w:hAnsi="宋体" w:eastAsia="宋体" w:cs="宋体"/>
                <w:color w:val="auto"/>
              </w:rPr>
              <w:t>方案全面、详细，措施具体、合理，针对性及重点突出，满足本项目污水处理站的需要，得15分；</w:t>
            </w:r>
          </w:p>
          <w:p>
            <w:pPr>
              <w:keepNext w:val="0"/>
              <w:keepLines w:val="0"/>
              <w:pageBreakBefore w:val="0"/>
              <w:widowControl/>
              <w:numPr>
                <w:ilvl w:val="0"/>
                <w:numId w:val="0"/>
              </w:numPr>
              <w:kinsoku/>
              <w:wordWrap/>
              <w:overflowPunct/>
              <w:topLinePunct w:val="0"/>
              <w:bidi w:val="0"/>
              <w:spacing w:line="360" w:lineRule="auto"/>
              <w:jc w:val="left"/>
              <w:textAlignment w:val="auto"/>
              <w:rPr>
                <w:rFonts w:hint="eastAsia" w:ascii="宋体" w:hAnsi="宋体" w:eastAsia="宋体" w:cs="宋体"/>
                <w:color w:val="auto"/>
                <w:lang w:eastAsia="zh-CN"/>
              </w:rPr>
            </w:pPr>
            <w:r>
              <w:rPr>
                <w:rFonts w:hint="eastAsia" w:ascii="宋体" w:hAnsi="宋体" w:eastAsia="宋体" w:cs="宋体"/>
                <w:color w:val="auto"/>
                <w:lang w:val="en-US" w:eastAsia="zh-CN"/>
              </w:rPr>
              <w:t>2.</w:t>
            </w:r>
            <w:r>
              <w:rPr>
                <w:rFonts w:hint="eastAsia" w:ascii="宋体" w:hAnsi="宋体" w:eastAsia="宋体" w:cs="宋体"/>
                <w:color w:val="auto"/>
              </w:rPr>
              <w:t>方案</w:t>
            </w:r>
            <w:r>
              <w:rPr>
                <w:rFonts w:hint="eastAsia" w:ascii="宋体" w:hAnsi="宋体" w:eastAsia="宋体" w:cs="宋体"/>
                <w:color w:val="auto"/>
                <w:lang w:val="en-US" w:eastAsia="zh-CN"/>
              </w:rPr>
              <w:t>较</w:t>
            </w:r>
            <w:r>
              <w:rPr>
                <w:rFonts w:hint="eastAsia" w:ascii="宋体" w:hAnsi="宋体" w:eastAsia="宋体" w:cs="宋体"/>
                <w:color w:val="auto"/>
              </w:rPr>
              <w:t>全面、详细，但个别措施不具体、合理，或不具有针对性、重点不突出，个别情况不能满足本项目污水处理站的需要，得10分</w:t>
            </w:r>
            <w:r>
              <w:rPr>
                <w:rFonts w:hint="eastAsia" w:ascii="宋体" w:hAnsi="宋体" w:eastAsia="宋体" w:cs="宋体"/>
                <w:color w:val="auto"/>
                <w:lang w:eastAsia="zh-CN"/>
              </w:rPr>
              <w:t>；</w:t>
            </w:r>
          </w:p>
          <w:p>
            <w:pPr>
              <w:keepNext w:val="0"/>
              <w:keepLines w:val="0"/>
              <w:pageBreakBefore w:val="0"/>
              <w:widowControl/>
              <w:numPr>
                <w:ilvl w:val="0"/>
                <w:numId w:val="0"/>
              </w:numPr>
              <w:kinsoku/>
              <w:wordWrap/>
              <w:overflowPunct/>
              <w:topLinePunct w:val="0"/>
              <w:bidi w:val="0"/>
              <w:spacing w:line="360" w:lineRule="auto"/>
              <w:jc w:val="left"/>
              <w:textAlignment w:val="auto"/>
              <w:rPr>
                <w:rFonts w:hint="eastAsia" w:ascii="宋体" w:hAnsi="宋体" w:eastAsia="宋体" w:cs="宋体"/>
                <w:color w:val="auto"/>
              </w:rPr>
            </w:pPr>
            <w:r>
              <w:rPr>
                <w:rFonts w:hint="eastAsia" w:ascii="宋体" w:hAnsi="宋体" w:eastAsia="宋体" w:cs="宋体"/>
                <w:color w:val="auto"/>
                <w:lang w:val="en-US" w:eastAsia="zh-CN"/>
              </w:rPr>
              <w:t>3.</w:t>
            </w:r>
            <w:r>
              <w:rPr>
                <w:rFonts w:hint="eastAsia" w:ascii="宋体" w:hAnsi="宋体" w:eastAsia="宋体" w:cs="宋体"/>
                <w:color w:val="auto"/>
              </w:rPr>
              <w:t>方案不全面、不详细，或个别措施不具体、合理，或不具有针对性但重点不突出，不能满足本项目污水处理站的需要，得5分；</w:t>
            </w:r>
          </w:p>
          <w:p>
            <w:pPr>
              <w:keepNext w:val="0"/>
              <w:keepLines w:val="0"/>
              <w:pageBreakBefore w:val="0"/>
              <w:widowControl/>
              <w:numPr>
                <w:ilvl w:val="0"/>
                <w:numId w:val="0"/>
              </w:numPr>
              <w:kinsoku/>
              <w:wordWrap/>
              <w:overflowPunct/>
              <w:topLinePunct w:val="0"/>
              <w:bidi w:val="0"/>
              <w:spacing w:line="360" w:lineRule="auto"/>
              <w:jc w:val="left"/>
              <w:textAlignment w:val="auto"/>
              <w:rPr>
                <w:rFonts w:hint="eastAsia" w:ascii="宋体" w:hAnsi="宋体" w:eastAsia="宋体" w:cs="宋体"/>
                <w:color w:val="auto"/>
                <w:szCs w:val="21"/>
              </w:rPr>
            </w:pPr>
            <w:r>
              <w:rPr>
                <w:rFonts w:hint="eastAsia" w:ascii="宋体" w:hAnsi="宋体" w:eastAsia="宋体" w:cs="宋体"/>
                <w:color w:val="auto"/>
                <w:lang w:val="en-US" w:eastAsia="zh-CN"/>
              </w:rPr>
              <w:t>注：</w:t>
            </w:r>
            <w:r>
              <w:rPr>
                <w:rFonts w:hint="eastAsia" w:ascii="宋体" w:hAnsi="宋体" w:eastAsia="宋体" w:cs="宋体"/>
                <w:color w:val="auto"/>
              </w:rPr>
              <w:t>不提供不得分。</w:t>
            </w:r>
          </w:p>
        </w:tc>
        <w:tc>
          <w:tcPr>
            <w:tcW w:w="367" w:type="pct"/>
            <w:vAlign w:val="center"/>
          </w:tcPr>
          <w:p>
            <w:pPr>
              <w:keepNext w:val="0"/>
              <w:keepLines w:val="0"/>
              <w:pageBreakBefore w:val="0"/>
              <w:widowControl/>
              <w:kinsoku/>
              <w:wordWrap/>
              <w:overflowPunct/>
              <w:topLinePunct w:val="0"/>
              <w:bidi w:val="0"/>
              <w:adjustRightInd w:val="0"/>
              <w:snapToGrid w:val="0"/>
              <w:spacing w:line="360" w:lineRule="auto"/>
              <w:jc w:val="center"/>
              <w:textAlignment w:val="auto"/>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417" w:type="pct"/>
            <w:vAlign w:val="center"/>
          </w:tcPr>
          <w:p>
            <w:pPr>
              <w:keepNext w:val="0"/>
              <w:keepLines w:val="0"/>
              <w:pageBreakBefore w:val="0"/>
              <w:widowControl/>
              <w:kinsoku/>
              <w:wordWrap/>
              <w:overflowPunct/>
              <w:topLinePunct w:val="0"/>
              <w:bidi w:val="0"/>
              <w:spacing w:line="360" w:lineRule="auto"/>
              <w:jc w:val="center"/>
              <w:textAlignment w:val="auto"/>
              <w:rPr>
                <w:rFonts w:hint="eastAsia" w:ascii="宋体" w:hAnsi="宋体" w:eastAsia="宋体" w:cs="宋体"/>
                <w:color w:val="auto"/>
                <w:lang w:eastAsia="zh-CN"/>
              </w:rPr>
            </w:pPr>
            <w:r>
              <w:rPr>
                <w:rFonts w:hint="eastAsia" w:ascii="宋体" w:hAnsi="宋体" w:cs="宋体"/>
                <w:color w:val="auto"/>
                <w:lang w:val="en-US" w:eastAsia="zh-CN"/>
              </w:rPr>
              <w:t>2</w:t>
            </w:r>
          </w:p>
        </w:tc>
        <w:tc>
          <w:tcPr>
            <w:tcW w:w="858" w:type="pct"/>
            <w:vAlign w:val="center"/>
          </w:tcPr>
          <w:p>
            <w:pPr>
              <w:keepNext w:val="0"/>
              <w:keepLines w:val="0"/>
              <w:pageBreakBefore w:val="0"/>
              <w:widowControl/>
              <w:kinsoku/>
              <w:wordWrap/>
              <w:overflowPunct/>
              <w:topLinePunct w:val="0"/>
              <w:bidi w:val="0"/>
              <w:adjustRightInd w:val="0"/>
              <w:snapToGrid w:val="0"/>
              <w:spacing w:line="360" w:lineRule="auto"/>
              <w:jc w:val="center"/>
              <w:textAlignment w:val="auto"/>
              <w:rPr>
                <w:rFonts w:hint="eastAsia" w:ascii="宋体" w:hAnsi="宋体" w:eastAsia="宋体" w:cs="宋体"/>
                <w:color w:val="auto"/>
                <w:szCs w:val="21"/>
              </w:rPr>
            </w:pPr>
            <w:r>
              <w:rPr>
                <w:rFonts w:hint="eastAsia" w:ascii="宋体" w:hAnsi="宋体" w:cs="宋体"/>
                <w:color w:val="auto"/>
                <w:lang w:val="en-US" w:eastAsia="zh-CN"/>
              </w:rPr>
              <w:t>应急、质量</w:t>
            </w:r>
            <w:r>
              <w:rPr>
                <w:rFonts w:hint="eastAsia" w:ascii="宋体" w:hAnsi="宋体" w:eastAsia="宋体" w:cs="宋体"/>
                <w:color w:val="auto"/>
              </w:rPr>
              <w:t>保障方案</w:t>
            </w:r>
          </w:p>
        </w:tc>
        <w:tc>
          <w:tcPr>
            <w:tcW w:w="3356" w:type="pct"/>
            <w:vAlign w:val="center"/>
          </w:tcPr>
          <w:p>
            <w:pPr>
              <w:keepNext w:val="0"/>
              <w:keepLines w:val="0"/>
              <w:pageBreakBefore w:val="0"/>
              <w:widowControl/>
              <w:kinsoku/>
              <w:wordWrap/>
              <w:overflowPunct/>
              <w:topLinePunct w:val="0"/>
              <w:bidi w:val="0"/>
              <w:adjustRightInd w:val="0"/>
              <w:snapToGrid w:val="0"/>
              <w:spacing w:line="360" w:lineRule="auto"/>
              <w:jc w:val="left"/>
              <w:textAlignment w:val="auto"/>
              <w:rPr>
                <w:rFonts w:hint="eastAsia" w:ascii="宋体" w:hAnsi="宋体" w:eastAsia="宋体" w:cs="宋体"/>
                <w:color w:val="auto"/>
              </w:rPr>
            </w:pPr>
            <w:r>
              <w:rPr>
                <w:rFonts w:hint="eastAsia" w:ascii="宋体" w:hAnsi="宋体" w:cs="宋体"/>
                <w:color w:val="auto"/>
                <w:lang w:val="en-US" w:eastAsia="zh-CN"/>
              </w:rPr>
              <w:t>应急、质量</w:t>
            </w:r>
            <w:r>
              <w:rPr>
                <w:rFonts w:hint="eastAsia" w:ascii="宋体" w:hAnsi="宋体" w:eastAsia="宋体" w:cs="宋体"/>
                <w:color w:val="auto"/>
              </w:rPr>
              <w:t>保障方案包括</w:t>
            </w:r>
            <w:r>
              <w:rPr>
                <w:rFonts w:hint="eastAsia" w:ascii="宋体" w:hAnsi="宋体" w:eastAsia="宋体" w:cs="宋体"/>
                <w:color w:val="auto"/>
                <w:lang w:val="en-US" w:eastAsia="zh-CN"/>
              </w:rPr>
              <w:t>但不限于</w:t>
            </w:r>
            <w:r>
              <w:rPr>
                <w:rFonts w:hint="eastAsia" w:ascii="宋体" w:hAnsi="宋体" w:eastAsia="宋体" w:cs="宋体"/>
                <w:color w:val="auto"/>
              </w:rPr>
              <w:t>应急计划及措施</w:t>
            </w:r>
            <w:r>
              <w:rPr>
                <w:rFonts w:hint="eastAsia" w:ascii="宋体" w:hAnsi="宋体" w:cs="宋体"/>
                <w:color w:val="auto"/>
                <w:lang w:eastAsia="zh-CN"/>
              </w:rPr>
              <w:t>、</w:t>
            </w:r>
            <w:r>
              <w:rPr>
                <w:rFonts w:hint="eastAsia" w:ascii="宋体" w:hAnsi="宋体" w:eastAsia="宋体" w:cs="宋体"/>
                <w:color w:val="auto"/>
              </w:rPr>
              <w:t>质量控制及规章制度：</w:t>
            </w:r>
          </w:p>
          <w:p>
            <w:pPr>
              <w:keepNext w:val="0"/>
              <w:keepLines w:val="0"/>
              <w:pageBreakBefore w:val="0"/>
              <w:widowControl/>
              <w:numPr>
                <w:ilvl w:val="0"/>
                <w:numId w:val="0"/>
              </w:numPr>
              <w:kinsoku/>
              <w:wordWrap/>
              <w:overflowPunct/>
              <w:topLinePunct w:val="0"/>
              <w:bidi w:val="0"/>
              <w:adjustRightInd w:val="0"/>
              <w:snapToGrid w:val="0"/>
              <w:spacing w:line="360" w:lineRule="auto"/>
              <w:jc w:val="left"/>
              <w:textAlignment w:val="auto"/>
              <w:rPr>
                <w:rFonts w:hint="eastAsia" w:ascii="宋体" w:hAnsi="宋体" w:eastAsia="宋体" w:cs="宋体"/>
                <w:color w:val="auto"/>
              </w:rPr>
            </w:pPr>
            <w:r>
              <w:rPr>
                <w:rFonts w:hint="eastAsia" w:ascii="宋体" w:hAnsi="宋体" w:eastAsia="宋体" w:cs="宋体"/>
                <w:color w:val="auto"/>
                <w:kern w:val="2"/>
                <w:sz w:val="21"/>
                <w:szCs w:val="24"/>
                <w:lang w:val="en-US" w:eastAsia="zh-CN" w:bidi="ar-SA"/>
              </w:rPr>
              <w:t>1.</w:t>
            </w:r>
            <w:r>
              <w:rPr>
                <w:rFonts w:hint="eastAsia" w:ascii="宋体" w:hAnsi="宋体" w:eastAsia="宋体" w:cs="宋体"/>
                <w:color w:val="auto"/>
              </w:rPr>
              <w:t>质量控制及规章制度全面、具体、针对性强、可行性高</w:t>
            </w:r>
            <w:r>
              <w:rPr>
                <w:rFonts w:hint="eastAsia" w:ascii="宋体" w:hAnsi="宋体" w:cs="宋体"/>
                <w:color w:val="auto"/>
                <w:lang w:eastAsia="zh-CN"/>
              </w:rPr>
              <w:t>，</w:t>
            </w:r>
            <w:r>
              <w:rPr>
                <w:rFonts w:hint="eastAsia" w:ascii="宋体" w:hAnsi="宋体" w:eastAsia="宋体" w:cs="宋体"/>
                <w:color w:val="auto"/>
              </w:rPr>
              <w:t>应急计划及措施方案全面、详细、合理，能切实落实人员与设施防护，完全防范各种安全生产事件，得</w:t>
            </w:r>
            <w:r>
              <w:rPr>
                <w:rFonts w:hint="eastAsia" w:ascii="宋体" w:hAnsi="宋体" w:cs="宋体"/>
                <w:color w:val="auto"/>
                <w:lang w:val="en-US" w:eastAsia="zh-CN"/>
              </w:rPr>
              <w:t>10</w:t>
            </w:r>
            <w:r>
              <w:rPr>
                <w:rFonts w:hint="eastAsia" w:ascii="宋体" w:hAnsi="宋体" w:eastAsia="宋体" w:cs="宋体"/>
                <w:color w:val="auto"/>
              </w:rPr>
              <w:t>分；</w:t>
            </w:r>
          </w:p>
          <w:p>
            <w:pPr>
              <w:keepNext w:val="0"/>
              <w:keepLines w:val="0"/>
              <w:pageBreakBefore w:val="0"/>
              <w:widowControl/>
              <w:numPr>
                <w:ilvl w:val="0"/>
                <w:numId w:val="0"/>
              </w:numPr>
              <w:kinsoku/>
              <w:wordWrap/>
              <w:overflowPunct/>
              <w:topLinePunct w:val="0"/>
              <w:bidi w:val="0"/>
              <w:adjustRightInd w:val="0"/>
              <w:snapToGrid w:val="0"/>
              <w:spacing w:line="360" w:lineRule="auto"/>
              <w:ind w:left="0" w:leftChars="0" w:firstLine="0" w:firstLineChars="0"/>
              <w:jc w:val="left"/>
              <w:textAlignment w:val="auto"/>
              <w:rPr>
                <w:rFonts w:hint="eastAsia" w:ascii="宋体" w:hAnsi="宋体" w:eastAsia="宋体" w:cs="宋体"/>
                <w:color w:val="auto"/>
              </w:rPr>
            </w:pPr>
            <w:r>
              <w:rPr>
                <w:rFonts w:hint="eastAsia" w:ascii="宋体" w:hAnsi="宋体" w:eastAsia="宋体" w:cs="宋体"/>
                <w:color w:val="auto"/>
                <w:kern w:val="2"/>
                <w:sz w:val="21"/>
                <w:szCs w:val="24"/>
                <w:lang w:val="en-US" w:eastAsia="zh-CN" w:bidi="ar-SA"/>
              </w:rPr>
              <w:t>2.</w:t>
            </w:r>
            <w:r>
              <w:rPr>
                <w:rFonts w:hint="eastAsia" w:ascii="宋体" w:hAnsi="宋体" w:eastAsia="宋体" w:cs="宋体"/>
                <w:color w:val="auto"/>
              </w:rPr>
              <w:t>质量控制及规章制度全面、具体，但不体现针对性，个别措施不可行，应急计划及措施方案全面、详细、合理，但未完全落实人员与设施防护，未能防范个别情况的安全生产事件，得</w:t>
            </w:r>
            <w:r>
              <w:rPr>
                <w:rFonts w:hint="eastAsia" w:ascii="宋体" w:hAnsi="宋体" w:cs="宋体"/>
                <w:color w:val="auto"/>
                <w:lang w:val="en-US" w:eastAsia="zh-CN"/>
              </w:rPr>
              <w:t>6</w:t>
            </w:r>
            <w:r>
              <w:rPr>
                <w:rFonts w:hint="eastAsia" w:ascii="宋体" w:hAnsi="宋体" w:eastAsia="宋体" w:cs="宋体"/>
                <w:color w:val="auto"/>
              </w:rPr>
              <w:t>分；</w:t>
            </w:r>
          </w:p>
          <w:p>
            <w:pPr>
              <w:keepNext w:val="0"/>
              <w:keepLines w:val="0"/>
              <w:pageBreakBefore w:val="0"/>
              <w:widowControl/>
              <w:numPr>
                <w:ilvl w:val="0"/>
                <w:numId w:val="0"/>
              </w:numPr>
              <w:kinsoku/>
              <w:wordWrap/>
              <w:overflowPunct/>
              <w:topLinePunct w:val="0"/>
              <w:bidi w:val="0"/>
              <w:adjustRightInd w:val="0"/>
              <w:snapToGrid w:val="0"/>
              <w:spacing w:line="360" w:lineRule="auto"/>
              <w:ind w:left="0" w:leftChars="0" w:firstLine="0" w:firstLineChars="0"/>
              <w:jc w:val="left"/>
              <w:textAlignment w:val="auto"/>
              <w:rPr>
                <w:rFonts w:hint="eastAsia" w:ascii="宋体" w:hAnsi="宋体" w:eastAsia="宋体" w:cs="宋体"/>
                <w:color w:val="auto"/>
              </w:rPr>
            </w:pPr>
            <w:r>
              <w:rPr>
                <w:rFonts w:hint="eastAsia" w:ascii="宋体" w:hAnsi="宋体" w:eastAsia="宋体" w:cs="宋体"/>
                <w:color w:val="auto"/>
                <w:kern w:val="2"/>
                <w:sz w:val="21"/>
                <w:szCs w:val="24"/>
                <w:lang w:val="en-US" w:eastAsia="zh-CN" w:bidi="ar-SA"/>
              </w:rPr>
              <w:t>3.</w:t>
            </w:r>
            <w:r>
              <w:rPr>
                <w:rFonts w:hint="eastAsia" w:ascii="宋体" w:hAnsi="宋体" w:eastAsia="宋体" w:cs="宋体"/>
                <w:color w:val="auto"/>
              </w:rPr>
              <w:t>质量控制及规章制度不全面、不具体，不体现针对性，个别措施不可行，应急计划及措施方案不全面、详细、合理，未完全落实人员与设施防护，未能防范个别情况的安全生产事件，得</w:t>
            </w:r>
            <w:r>
              <w:rPr>
                <w:rFonts w:hint="eastAsia" w:ascii="宋体" w:hAnsi="宋体" w:cs="宋体"/>
                <w:color w:val="auto"/>
                <w:lang w:val="en-US" w:eastAsia="zh-CN"/>
              </w:rPr>
              <w:t>2</w:t>
            </w:r>
            <w:r>
              <w:rPr>
                <w:rFonts w:hint="eastAsia" w:ascii="宋体" w:hAnsi="宋体" w:eastAsia="宋体" w:cs="宋体"/>
                <w:color w:val="auto"/>
              </w:rPr>
              <w:t>分；</w:t>
            </w:r>
          </w:p>
          <w:p>
            <w:pPr>
              <w:keepNext w:val="0"/>
              <w:keepLines w:val="0"/>
              <w:pageBreakBefore w:val="0"/>
              <w:widowControl/>
              <w:numPr>
                <w:ilvl w:val="0"/>
                <w:numId w:val="0"/>
              </w:numPr>
              <w:kinsoku/>
              <w:wordWrap/>
              <w:overflowPunct/>
              <w:topLinePunct w:val="0"/>
              <w:bidi w:val="0"/>
              <w:adjustRightInd w:val="0"/>
              <w:snapToGrid w:val="0"/>
              <w:spacing w:line="360" w:lineRule="auto"/>
              <w:ind w:leftChars="0"/>
              <w:jc w:val="left"/>
              <w:textAlignment w:val="auto"/>
              <w:rPr>
                <w:rFonts w:hint="eastAsia" w:ascii="宋体" w:hAnsi="宋体" w:eastAsia="宋体" w:cs="宋体"/>
                <w:b/>
                <w:bCs/>
                <w:color w:val="auto"/>
                <w:szCs w:val="21"/>
              </w:rPr>
            </w:pPr>
            <w:r>
              <w:rPr>
                <w:rFonts w:hint="eastAsia" w:ascii="宋体" w:hAnsi="宋体" w:eastAsia="宋体" w:cs="宋体"/>
                <w:color w:val="auto"/>
                <w:lang w:val="en-US" w:eastAsia="zh-CN"/>
              </w:rPr>
              <w:t>注：</w:t>
            </w:r>
            <w:r>
              <w:rPr>
                <w:rFonts w:hint="eastAsia" w:ascii="宋体" w:hAnsi="宋体" w:eastAsia="宋体" w:cs="宋体"/>
                <w:color w:val="auto"/>
              </w:rPr>
              <w:t>不提供不得分。</w:t>
            </w:r>
          </w:p>
        </w:tc>
        <w:tc>
          <w:tcPr>
            <w:tcW w:w="367" w:type="pct"/>
            <w:vAlign w:val="center"/>
          </w:tcPr>
          <w:p>
            <w:pPr>
              <w:keepNext w:val="0"/>
              <w:keepLines w:val="0"/>
              <w:pageBreakBefore w:val="0"/>
              <w:widowControl/>
              <w:kinsoku/>
              <w:wordWrap/>
              <w:overflowPunct/>
              <w:topLinePunct w:val="0"/>
              <w:bidi w:val="0"/>
              <w:adjustRightInd w:val="0"/>
              <w:snapToGrid w:val="0"/>
              <w:spacing w:line="360" w:lineRule="auto"/>
              <w:jc w:val="center"/>
              <w:textAlignment w:val="auto"/>
              <w:rPr>
                <w:rFonts w:hint="default" w:ascii="宋体" w:hAnsi="宋体" w:eastAsia="宋体" w:cs="宋体"/>
                <w:color w:val="auto"/>
                <w:szCs w:val="21"/>
                <w:lang w:val="en-US" w:eastAsia="zh-CN"/>
              </w:rPr>
            </w:pPr>
            <w:r>
              <w:rPr>
                <w:rFonts w:hint="eastAsia" w:ascii="宋体" w:hAnsi="宋体" w:cs="宋体"/>
                <w:color w:val="auto"/>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417" w:type="pct"/>
            <w:vAlign w:val="center"/>
          </w:tcPr>
          <w:p>
            <w:pPr>
              <w:keepNext w:val="0"/>
              <w:keepLines w:val="0"/>
              <w:pageBreakBefore w:val="0"/>
              <w:widowControl/>
              <w:kinsoku/>
              <w:wordWrap/>
              <w:overflowPunct/>
              <w:topLinePunct w:val="0"/>
              <w:bidi w:val="0"/>
              <w:spacing w:line="360" w:lineRule="auto"/>
              <w:jc w:val="center"/>
              <w:textAlignment w:val="auto"/>
              <w:rPr>
                <w:rFonts w:hint="eastAsia" w:ascii="宋体" w:hAnsi="宋体" w:eastAsia="宋体" w:cs="宋体"/>
                <w:color w:val="auto"/>
                <w:lang w:val="en-US" w:eastAsia="zh-CN"/>
              </w:rPr>
            </w:pPr>
            <w:r>
              <w:rPr>
                <w:rFonts w:hint="eastAsia" w:ascii="宋体" w:hAnsi="宋体" w:cs="宋体"/>
                <w:color w:val="auto"/>
                <w:lang w:val="en-US" w:eastAsia="zh-CN"/>
              </w:rPr>
              <w:t>3</w:t>
            </w:r>
          </w:p>
        </w:tc>
        <w:tc>
          <w:tcPr>
            <w:tcW w:w="858" w:type="pct"/>
            <w:vAlign w:val="center"/>
          </w:tcPr>
          <w:p>
            <w:pPr>
              <w:keepNext w:val="0"/>
              <w:keepLines w:val="0"/>
              <w:pageBreakBefore w:val="0"/>
              <w:widowControl/>
              <w:kinsoku/>
              <w:wordWrap/>
              <w:overflowPunct/>
              <w:topLinePunct w:val="0"/>
              <w:bidi w:val="0"/>
              <w:adjustRightInd w:val="0"/>
              <w:snapToGrid w:val="0"/>
              <w:spacing w:line="360" w:lineRule="auto"/>
              <w:jc w:val="center"/>
              <w:textAlignment w:val="auto"/>
              <w:rPr>
                <w:rFonts w:hint="eastAsia" w:ascii="宋体" w:hAnsi="宋体" w:eastAsia="宋体" w:cs="宋体"/>
                <w:color w:val="auto"/>
              </w:rPr>
            </w:pPr>
            <w:r>
              <w:rPr>
                <w:rFonts w:hint="eastAsia" w:ascii="宋体" w:hAnsi="宋体" w:eastAsia="宋体" w:cs="宋体"/>
                <w:color w:val="auto"/>
              </w:rPr>
              <w:t>运营方案</w:t>
            </w:r>
          </w:p>
        </w:tc>
        <w:tc>
          <w:tcPr>
            <w:tcW w:w="3356" w:type="pct"/>
            <w:vAlign w:val="center"/>
          </w:tcPr>
          <w:p>
            <w:pPr>
              <w:keepNext w:val="0"/>
              <w:keepLines w:val="0"/>
              <w:pageBreakBefore w:val="0"/>
              <w:widowControl/>
              <w:numPr>
                <w:ilvl w:val="0"/>
                <w:numId w:val="0"/>
              </w:numPr>
              <w:kinsoku/>
              <w:wordWrap/>
              <w:overflowPunct/>
              <w:topLinePunct w:val="0"/>
              <w:bidi w:val="0"/>
              <w:adjustRightInd w:val="0"/>
              <w:snapToGrid w:val="0"/>
              <w:spacing w:line="360" w:lineRule="auto"/>
              <w:ind w:leftChars="0"/>
              <w:jc w:val="left"/>
              <w:textAlignment w:val="auto"/>
              <w:rPr>
                <w:rFonts w:hint="eastAsia" w:ascii="宋体" w:hAnsi="宋体" w:eastAsia="宋体" w:cs="宋体"/>
                <w:color w:val="auto"/>
              </w:rPr>
            </w:pPr>
            <w:r>
              <w:rPr>
                <w:rFonts w:hint="eastAsia" w:ascii="宋体" w:hAnsi="宋体" w:eastAsia="宋体" w:cs="宋体"/>
                <w:color w:val="auto"/>
              </w:rPr>
              <w:t>运营方案包括运行记录保存和报告计划安排：</w:t>
            </w:r>
          </w:p>
          <w:p>
            <w:pPr>
              <w:keepNext w:val="0"/>
              <w:keepLines w:val="0"/>
              <w:pageBreakBefore w:val="0"/>
              <w:widowControl/>
              <w:numPr>
                <w:ilvl w:val="0"/>
                <w:numId w:val="0"/>
              </w:numPr>
              <w:kinsoku/>
              <w:wordWrap/>
              <w:overflowPunct/>
              <w:topLinePunct w:val="0"/>
              <w:bidi w:val="0"/>
              <w:adjustRightInd w:val="0"/>
              <w:snapToGrid w:val="0"/>
              <w:spacing w:line="360" w:lineRule="auto"/>
              <w:ind w:left="0" w:leftChars="0"/>
              <w:jc w:val="left"/>
              <w:textAlignment w:val="auto"/>
              <w:rPr>
                <w:rFonts w:hint="eastAsia" w:ascii="宋体" w:hAnsi="宋体" w:eastAsia="宋体" w:cs="宋体"/>
                <w:color w:val="auto"/>
              </w:rPr>
            </w:pPr>
            <w:r>
              <w:rPr>
                <w:rFonts w:hint="eastAsia" w:ascii="宋体" w:hAnsi="宋体" w:eastAsia="宋体" w:cs="宋体"/>
                <w:color w:val="auto"/>
                <w:kern w:val="2"/>
                <w:sz w:val="21"/>
                <w:szCs w:val="24"/>
                <w:lang w:val="en-US" w:eastAsia="zh-CN" w:bidi="ar-SA"/>
              </w:rPr>
              <w:t>1.</w:t>
            </w:r>
            <w:r>
              <w:rPr>
                <w:rFonts w:hint="eastAsia" w:ascii="宋体" w:hAnsi="宋体" w:eastAsia="宋体" w:cs="宋体"/>
                <w:color w:val="auto"/>
              </w:rPr>
              <w:t>运行记录和报告计划台账清晰，各项数据记录全面、详细、具体，报告计划具有可操作性，得</w:t>
            </w:r>
            <w:r>
              <w:rPr>
                <w:rFonts w:hint="eastAsia" w:ascii="宋体" w:hAnsi="宋体" w:cs="宋体"/>
                <w:color w:val="auto"/>
                <w:lang w:val="en-US" w:eastAsia="zh-CN"/>
              </w:rPr>
              <w:t>12</w:t>
            </w:r>
            <w:r>
              <w:rPr>
                <w:rFonts w:hint="eastAsia" w:ascii="宋体" w:hAnsi="宋体" w:eastAsia="宋体" w:cs="宋体"/>
                <w:color w:val="auto"/>
              </w:rPr>
              <w:t>分；</w:t>
            </w:r>
          </w:p>
          <w:p>
            <w:pPr>
              <w:keepNext w:val="0"/>
              <w:keepLines w:val="0"/>
              <w:pageBreakBefore w:val="0"/>
              <w:widowControl/>
              <w:numPr>
                <w:ilvl w:val="0"/>
                <w:numId w:val="0"/>
              </w:numPr>
              <w:kinsoku/>
              <w:wordWrap/>
              <w:overflowPunct/>
              <w:topLinePunct w:val="0"/>
              <w:bidi w:val="0"/>
              <w:adjustRightInd w:val="0"/>
              <w:snapToGrid w:val="0"/>
              <w:spacing w:line="360" w:lineRule="auto"/>
              <w:ind w:left="0" w:leftChars="0"/>
              <w:jc w:val="left"/>
              <w:textAlignment w:val="auto"/>
              <w:rPr>
                <w:rFonts w:hint="eastAsia" w:ascii="宋体" w:hAnsi="宋体" w:eastAsia="宋体" w:cs="宋体"/>
                <w:color w:val="auto"/>
                <w:lang w:val="en-US" w:eastAsia="zh-CN"/>
              </w:rPr>
            </w:pPr>
            <w:r>
              <w:rPr>
                <w:rFonts w:hint="eastAsia" w:ascii="宋体" w:hAnsi="宋体" w:eastAsia="宋体" w:cs="宋体"/>
                <w:color w:val="auto"/>
                <w:kern w:val="2"/>
                <w:sz w:val="21"/>
                <w:szCs w:val="24"/>
                <w:lang w:val="en-US" w:eastAsia="zh-CN" w:bidi="ar-SA"/>
              </w:rPr>
              <w:t>2.</w:t>
            </w:r>
            <w:r>
              <w:rPr>
                <w:rFonts w:hint="eastAsia" w:ascii="宋体" w:hAnsi="宋体" w:eastAsia="宋体" w:cs="宋体"/>
                <w:color w:val="auto"/>
              </w:rPr>
              <w:t>运行记录和报告计划台账清晰，但各项数据记录不够全面、详细、具体，报告计划具有可操作性，得</w:t>
            </w:r>
            <w:r>
              <w:rPr>
                <w:rFonts w:hint="eastAsia" w:ascii="宋体" w:hAnsi="宋体" w:cs="宋体"/>
                <w:color w:val="auto"/>
                <w:lang w:val="en-US" w:eastAsia="zh-CN"/>
              </w:rPr>
              <w:t>7</w:t>
            </w:r>
            <w:r>
              <w:rPr>
                <w:rFonts w:hint="eastAsia" w:ascii="宋体" w:hAnsi="宋体" w:eastAsia="宋体" w:cs="宋体"/>
                <w:color w:val="auto"/>
              </w:rPr>
              <w:t>分；</w:t>
            </w:r>
          </w:p>
          <w:p>
            <w:pPr>
              <w:keepNext w:val="0"/>
              <w:keepLines w:val="0"/>
              <w:pageBreakBefore w:val="0"/>
              <w:widowControl/>
              <w:numPr>
                <w:ilvl w:val="0"/>
                <w:numId w:val="0"/>
              </w:numPr>
              <w:kinsoku/>
              <w:wordWrap/>
              <w:overflowPunct/>
              <w:topLinePunct w:val="0"/>
              <w:bidi w:val="0"/>
              <w:adjustRightInd w:val="0"/>
              <w:snapToGrid w:val="0"/>
              <w:spacing w:line="360" w:lineRule="auto"/>
              <w:ind w:left="0" w:leftChars="0"/>
              <w:jc w:val="left"/>
              <w:textAlignment w:val="auto"/>
              <w:rPr>
                <w:rFonts w:hint="eastAsia" w:ascii="宋体" w:hAnsi="宋体" w:eastAsia="宋体" w:cs="宋体"/>
                <w:color w:val="auto"/>
                <w:lang w:val="en-US" w:eastAsia="zh-CN"/>
              </w:rPr>
            </w:pPr>
            <w:r>
              <w:rPr>
                <w:rFonts w:hint="eastAsia" w:ascii="宋体" w:hAnsi="宋体" w:eastAsia="宋体" w:cs="宋体"/>
                <w:color w:val="auto"/>
                <w:kern w:val="2"/>
                <w:sz w:val="21"/>
                <w:szCs w:val="24"/>
                <w:lang w:val="en-US" w:eastAsia="zh-CN" w:bidi="ar-SA"/>
              </w:rPr>
              <w:t>3.</w:t>
            </w:r>
            <w:r>
              <w:rPr>
                <w:rFonts w:hint="eastAsia" w:ascii="宋体" w:hAnsi="宋体" w:eastAsia="宋体" w:cs="宋体"/>
                <w:color w:val="auto"/>
              </w:rPr>
              <w:t>运行记录和报告计划台账不清晰，或各项数据记录不够全面、详细、具体，报告计划不具有可操作性，得</w:t>
            </w:r>
            <w:r>
              <w:rPr>
                <w:rFonts w:hint="eastAsia" w:ascii="宋体" w:hAnsi="宋体" w:cs="宋体"/>
                <w:color w:val="auto"/>
                <w:lang w:val="en-US" w:eastAsia="zh-CN"/>
              </w:rPr>
              <w:t>2</w:t>
            </w:r>
            <w:r>
              <w:rPr>
                <w:rFonts w:hint="eastAsia" w:ascii="宋体" w:hAnsi="宋体" w:eastAsia="宋体" w:cs="宋体"/>
                <w:color w:val="auto"/>
              </w:rPr>
              <w:t>分；</w:t>
            </w:r>
          </w:p>
          <w:p>
            <w:pPr>
              <w:keepNext w:val="0"/>
              <w:keepLines w:val="0"/>
              <w:pageBreakBefore w:val="0"/>
              <w:widowControl/>
              <w:numPr>
                <w:ilvl w:val="0"/>
                <w:numId w:val="0"/>
              </w:numPr>
              <w:kinsoku/>
              <w:wordWrap/>
              <w:overflowPunct/>
              <w:topLinePunct w:val="0"/>
              <w:bidi w:val="0"/>
              <w:adjustRightInd w:val="0"/>
              <w:snapToGrid w:val="0"/>
              <w:spacing w:line="360" w:lineRule="auto"/>
              <w:ind w:left="0" w:leftChars="0"/>
              <w:jc w:val="left"/>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注：</w:t>
            </w:r>
            <w:r>
              <w:rPr>
                <w:rFonts w:hint="eastAsia" w:ascii="宋体" w:hAnsi="宋体" w:eastAsia="宋体" w:cs="宋体"/>
                <w:color w:val="auto"/>
              </w:rPr>
              <w:t>不提供不得分。</w:t>
            </w:r>
          </w:p>
        </w:tc>
        <w:tc>
          <w:tcPr>
            <w:tcW w:w="367" w:type="pct"/>
            <w:vAlign w:val="center"/>
          </w:tcPr>
          <w:p>
            <w:pPr>
              <w:keepNext w:val="0"/>
              <w:keepLines w:val="0"/>
              <w:pageBreakBefore w:val="0"/>
              <w:widowControl/>
              <w:kinsoku/>
              <w:wordWrap/>
              <w:overflowPunct/>
              <w:topLinePunct w:val="0"/>
              <w:bidi w:val="0"/>
              <w:adjustRightInd w:val="0"/>
              <w:snapToGrid w:val="0"/>
              <w:spacing w:line="360" w:lineRule="auto"/>
              <w:jc w:val="center"/>
              <w:textAlignment w:val="auto"/>
              <w:rPr>
                <w:rFonts w:hint="default" w:ascii="宋体" w:hAnsi="宋体" w:eastAsia="宋体" w:cs="宋体"/>
                <w:color w:val="auto"/>
                <w:szCs w:val="21"/>
                <w:lang w:val="en-US" w:eastAsia="zh-CN"/>
              </w:rPr>
            </w:pPr>
            <w:r>
              <w:rPr>
                <w:rFonts w:hint="eastAsia" w:ascii="宋体" w:hAnsi="宋体" w:cs="宋体"/>
                <w:color w:val="auto"/>
                <w:szCs w:val="21"/>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417" w:type="pct"/>
            <w:vAlign w:val="center"/>
          </w:tcPr>
          <w:p>
            <w:pPr>
              <w:keepNext w:val="0"/>
              <w:keepLines w:val="0"/>
              <w:pageBreakBefore w:val="0"/>
              <w:widowControl/>
              <w:kinsoku/>
              <w:wordWrap/>
              <w:overflowPunct/>
              <w:topLinePunct w:val="0"/>
              <w:bidi w:val="0"/>
              <w:spacing w:line="360" w:lineRule="auto"/>
              <w:jc w:val="center"/>
              <w:textAlignment w:val="auto"/>
              <w:rPr>
                <w:rFonts w:hint="default" w:ascii="宋体" w:hAnsi="宋体" w:cs="宋体"/>
                <w:color w:val="auto"/>
                <w:lang w:val="en-US" w:eastAsia="zh-CN"/>
              </w:rPr>
            </w:pPr>
            <w:r>
              <w:rPr>
                <w:rFonts w:hint="eastAsia" w:ascii="宋体" w:hAnsi="宋体" w:cs="宋体"/>
                <w:color w:val="auto"/>
                <w:lang w:val="en-US" w:eastAsia="zh-CN"/>
              </w:rPr>
              <w:t>4</w:t>
            </w:r>
          </w:p>
        </w:tc>
        <w:tc>
          <w:tcPr>
            <w:tcW w:w="858" w:type="pct"/>
            <w:vAlign w:val="center"/>
          </w:tcPr>
          <w:p>
            <w:pPr>
              <w:keepNext w:val="0"/>
              <w:keepLines w:val="0"/>
              <w:pageBreakBefore w:val="0"/>
              <w:widowControl/>
              <w:kinsoku/>
              <w:wordWrap/>
              <w:overflowPunct/>
              <w:topLinePunct w:val="0"/>
              <w:bidi w:val="0"/>
              <w:adjustRightInd w:val="0"/>
              <w:snapToGrid w:val="0"/>
              <w:spacing w:line="360" w:lineRule="auto"/>
              <w:jc w:val="center"/>
              <w:textAlignment w:val="auto"/>
              <w:rPr>
                <w:rFonts w:hint="eastAsia" w:ascii="宋体" w:hAnsi="宋体" w:eastAsia="宋体" w:cs="宋体"/>
                <w:color w:val="auto"/>
              </w:rPr>
            </w:pPr>
            <w:r>
              <w:rPr>
                <w:color w:val="auto"/>
              </w:rPr>
              <w:t>培训方案</w:t>
            </w:r>
          </w:p>
        </w:tc>
        <w:tc>
          <w:tcPr>
            <w:tcW w:w="3356" w:type="pct"/>
            <w:vAlign w:val="center"/>
          </w:tcPr>
          <w:p>
            <w:pPr>
              <w:keepNext w:val="0"/>
              <w:keepLines w:val="0"/>
              <w:pageBreakBefore w:val="0"/>
              <w:widowControl/>
              <w:numPr>
                <w:ilvl w:val="0"/>
                <w:numId w:val="0"/>
              </w:numPr>
              <w:kinsoku/>
              <w:wordWrap/>
              <w:overflowPunct/>
              <w:topLinePunct w:val="0"/>
              <w:bidi w:val="0"/>
              <w:adjustRightInd w:val="0"/>
              <w:snapToGrid w:val="0"/>
              <w:spacing w:line="360" w:lineRule="auto"/>
              <w:ind w:leftChars="0"/>
              <w:jc w:val="left"/>
              <w:textAlignment w:val="auto"/>
              <w:rPr>
                <w:rFonts w:hint="default" w:ascii="宋体" w:hAnsi="宋体" w:eastAsia="宋体" w:cs="宋体"/>
                <w:color w:val="auto"/>
                <w:lang w:val="en-US" w:eastAsia="zh-CN"/>
              </w:rPr>
            </w:pPr>
            <w:r>
              <w:rPr>
                <w:rFonts w:hint="eastAsia" w:ascii="宋体" w:hAnsi="宋体" w:eastAsia="宋体" w:cs="宋体"/>
                <w:color w:val="auto"/>
                <w:lang w:val="en-US" w:eastAsia="zh-CN"/>
              </w:rPr>
              <w:t>根据投标人所提供的对派驻现场的操作人员的培训方案（包括但不限于培训内容、培训方式、培训时间安排）进行评审：</w:t>
            </w:r>
            <w:r>
              <w:rPr>
                <w:rFonts w:hint="eastAsia" w:ascii="宋体" w:hAnsi="宋体" w:cs="宋体"/>
                <w:color w:val="auto"/>
                <w:lang w:val="en-US" w:eastAsia="zh-CN"/>
              </w:rPr>
              <w:t>1.</w:t>
            </w:r>
            <w:r>
              <w:rPr>
                <w:rFonts w:hint="eastAsia" w:ascii="宋体" w:hAnsi="宋体" w:eastAsia="宋体" w:cs="宋体"/>
                <w:color w:val="auto"/>
                <w:lang w:val="en-US" w:eastAsia="zh-CN"/>
              </w:rPr>
              <w:t>方案完整</w:t>
            </w:r>
            <w:r>
              <w:rPr>
                <w:rFonts w:hint="eastAsia" w:ascii="宋体" w:hAnsi="宋体" w:cs="宋体"/>
                <w:color w:val="auto"/>
                <w:lang w:val="en-US" w:eastAsia="zh-CN"/>
              </w:rPr>
              <w:t>合理</w:t>
            </w:r>
            <w:r>
              <w:rPr>
                <w:rFonts w:hint="eastAsia" w:ascii="宋体" w:hAnsi="宋体" w:eastAsia="宋体" w:cs="宋体"/>
                <w:color w:val="auto"/>
                <w:lang w:val="en-US" w:eastAsia="zh-CN"/>
              </w:rPr>
              <w:t>，优于或满足采购需求的，得</w:t>
            </w:r>
            <w:r>
              <w:rPr>
                <w:rFonts w:hint="eastAsia" w:ascii="宋体" w:hAnsi="宋体" w:cs="宋体"/>
                <w:color w:val="auto"/>
                <w:lang w:val="en-US" w:eastAsia="zh-CN"/>
              </w:rPr>
              <w:t>7</w:t>
            </w:r>
            <w:r>
              <w:rPr>
                <w:rFonts w:hint="eastAsia" w:ascii="宋体" w:hAnsi="宋体" w:eastAsia="宋体" w:cs="宋体"/>
                <w:color w:val="auto"/>
                <w:lang w:val="en-US" w:eastAsia="zh-CN"/>
              </w:rPr>
              <w:t>分；</w:t>
            </w:r>
            <w:r>
              <w:rPr>
                <w:rFonts w:hint="eastAsia" w:ascii="宋体" w:hAnsi="宋体" w:cs="宋体"/>
                <w:color w:val="auto"/>
                <w:lang w:val="en-US" w:eastAsia="zh-CN"/>
              </w:rPr>
              <w:t>2.</w:t>
            </w:r>
            <w:r>
              <w:rPr>
                <w:rFonts w:hint="eastAsia" w:ascii="宋体" w:hAnsi="宋体" w:eastAsia="宋体" w:cs="宋体"/>
                <w:color w:val="auto"/>
                <w:lang w:val="en-US" w:eastAsia="zh-CN"/>
              </w:rPr>
              <w:t>方案</w:t>
            </w:r>
            <w:r>
              <w:rPr>
                <w:rFonts w:hint="eastAsia" w:ascii="宋体" w:hAnsi="宋体" w:cs="宋体"/>
                <w:color w:val="auto"/>
                <w:lang w:val="en-US" w:eastAsia="zh-CN"/>
              </w:rPr>
              <w:t>一般完整合理</w:t>
            </w:r>
            <w:r>
              <w:rPr>
                <w:rFonts w:hint="eastAsia" w:ascii="宋体" w:hAnsi="宋体" w:eastAsia="宋体" w:cs="宋体"/>
                <w:color w:val="auto"/>
                <w:lang w:val="en-US" w:eastAsia="zh-CN"/>
              </w:rPr>
              <w:t>，</w:t>
            </w:r>
            <w:r>
              <w:rPr>
                <w:rFonts w:hint="eastAsia" w:ascii="宋体" w:hAnsi="宋体" w:cs="宋体"/>
                <w:color w:val="auto"/>
                <w:lang w:val="en-US" w:eastAsia="zh-CN"/>
              </w:rPr>
              <w:t>基本</w:t>
            </w:r>
            <w:r>
              <w:rPr>
                <w:rFonts w:hint="eastAsia" w:ascii="宋体" w:hAnsi="宋体" w:eastAsia="宋体" w:cs="宋体"/>
                <w:color w:val="auto"/>
                <w:lang w:val="en-US" w:eastAsia="zh-CN"/>
              </w:rPr>
              <w:t>满足采购需求的，得</w:t>
            </w:r>
            <w:r>
              <w:rPr>
                <w:rFonts w:hint="eastAsia" w:ascii="宋体" w:hAnsi="宋体" w:cs="宋体"/>
                <w:color w:val="auto"/>
                <w:lang w:val="en-US" w:eastAsia="zh-CN"/>
              </w:rPr>
              <w:t>5</w:t>
            </w:r>
            <w:r>
              <w:rPr>
                <w:rFonts w:hint="eastAsia" w:ascii="宋体" w:hAnsi="宋体" w:eastAsia="宋体" w:cs="宋体"/>
                <w:color w:val="auto"/>
                <w:lang w:val="en-US" w:eastAsia="zh-CN"/>
              </w:rPr>
              <w:t>分；</w:t>
            </w:r>
            <w:r>
              <w:rPr>
                <w:rFonts w:hint="eastAsia" w:ascii="宋体" w:hAnsi="宋体" w:cs="宋体"/>
                <w:color w:val="auto"/>
                <w:lang w:val="en-US" w:eastAsia="zh-CN"/>
              </w:rPr>
              <w:t>3.</w:t>
            </w:r>
            <w:r>
              <w:rPr>
                <w:rFonts w:hint="eastAsia" w:ascii="宋体" w:hAnsi="宋体" w:eastAsia="宋体" w:cs="宋体"/>
                <w:color w:val="auto"/>
                <w:lang w:val="en-US" w:eastAsia="zh-CN"/>
              </w:rPr>
              <w:t>方案</w:t>
            </w:r>
            <w:r>
              <w:rPr>
                <w:rFonts w:hint="eastAsia" w:ascii="宋体" w:hAnsi="宋体" w:cs="宋体"/>
                <w:color w:val="auto"/>
                <w:lang w:val="en-US" w:eastAsia="zh-CN"/>
              </w:rPr>
              <w:t>有所欠缺，部分满足采购需求的，得3分。注：不提供不得分。</w:t>
            </w:r>
          </w:p>
        </w:tc>
        <w:tc>
          <w:tcPr>
            <w:tcW w:w="367" w:type="pct"/>
            <w:vAlign w:val="center"/>
          </w:tcPr>
          <w:p>
            <w:pPr>
              <w:keepNext w:val="0"/>
              <w:keepLines w:val="0"/>
              <w:pageBreakBefore w:val="0"/>
              <w:widowControl/>
              <w:kinsoku/>
              <w:wordWrap/>
              <w:overflowPunct/>
              <w:topLinePunct w:val="0"/>
              <w:bidi w:val="0"/>
              <w:adjustRightInd w:val="0"/>
              <w:snapToGrid w:val="0"/>
              <w:spacing w:line="360" w:lineRule="auto"/>
              <w:jc w:val="center"/>
              <w:textAlignment w:val="auto"/>
              <w:rPr>
                <w:rFonts w:hint="default" w:ascii="宋体" w:hAnsi="宋体" w:cs="宋体"/>
                <w:color w:val="auto"/>
                <w:szCs w:val="21"/>
                <w:lang w:val="en-US" w:eastAsia="zh-CN"/>
              </w:rPr>
            </w:pPr>
            <w:r>
              <w:rPr>
                <w:rFonts w:hint="eastAsia" w:ascii="宋体" w:hAnsi="宋体" w:cs="宋体"/>
                <w:color w:val="auto"/>
                <w:szCs w:val="21"/>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417" w:type="pct"/>
            <w:vAlign w:val="center"/>
          </w:tcPr>
          <w:p>
            <w:pPr>
              <w:keepNext w:val="0"/>
              <w:keepLines w:val="0"/>
              <w:pageBreakBefore w:val="0"/>
              <w:widowControl/>
              <w:kinsoku/>
              <w:wordWrap/>
              <w:overflowPunct/>
              <w:topLinePunct w:val="0"/>
              <w:bidi w:val="0"/>
              <w:spacing w:line="360" w:lineRule="auto"/>
              <w:jc w:val="center"/>
              <w:textAlignment w:val="auto"/>
              <w:rPr>
                <w:rFonts w:hint="eastAsia" w:ascii="宋体" w:hAnsi="宋体" w:eastAsia="宋体" w:cs="宋体"/>
                <w:color w:val="auto"/>
                <w:lang w:val="en-US" w:eastAsia="zh-CN"/>
              </w:rPr>
            </w:pPr>
            <w:r>
              <w:rPr>
                <w:rFonts w:hint="eastAsia" w:ascii="宋体" w:hAnsi="宋体" w:cs="宋体"/>
                <w:color w:val="auto"/>
                <w:lang w:val="en-US" w:eastAsia="zh-CN"/>
              </w:rPr>
              <w:t>5</w:t>
            </w:r>
          </w:p>
        </w:tc>
        <w:tc>
          <w:tcPr>
            <w:tcW w:w="858" w:type="pct"/>
            <w:vAlign w:val="center"/>
          </w:tcPr>
          <w:p>
            <w:pPr>
              <w:keepNext w:val="0"/>
              <w:keepLines w:val="0"/>
              <w:pageBreakBefore w:val="0"/>
              <w:widowControl/>
              <w:kinsoku/>
              <w:wordWrap/>
              <w:overflowPunct/>
              <w:topLinePunct w:val="0"/>
              <w:bidi w:val="0"/>
              <w:adjustRightInd w:val="0"/>
              <w:snapToGrid w:val="0"/>
              <w:spacing w:line="360" w:lineRule="auto"/>
              <w:jc w:val="center"/>
              <w:textAlignment w:val="auto"/>
              <w:rPr>
                <w:rFonts w:hint="eastAsia" w:ascii="宋体" w:hAnsi="宋体" w:eastAsia="宋体" w:cs="宋体"/>
                <w:color w:val="auto"/>
              </w:rPr>
            </w:pPr>
            <w:r>
              <w:rPr>
                <w:rFonts w:hint="eastAsia" w:ascii="宋体" w:hAnsi="宋体" w:eastAsia="宋体" w:cs="宋体"/>
                <w:color w:val="auto"/>
              </w:rPr>
              <w:t>对于本项目的重点、难点分析及建议</w:t>
            </w:r>
          </w:p>
        </w:tc>
        <w:tc>
          <w:tcPr>
            <w:tcW w:w="3356" w:type="pct"/>
            <w:vAlign w:val="center"/>
          </w:tcPr>
          <w:p>
            <w:pPr>
              <w:keepNext w:val="0"/>
              <w:keepLines w:val="0"/>
              <w:pageBreakBefore w:val="0"/>
              <w:widowControl/>
              <w:numPr>
                <w:ilvl w:val="0"/>
                <w:numId w:val="19"/>
              </w:numPr>
              <w:tabs>
                <w:tab w:val="clear" w:pos="312"/>
              </w:tabs>
              <w:kinsoku/>
              <w:wordWrap/>
              <w:overflowPunct/>
              <w:topLinePunct w:val="0"/>
              <w:bidi w:val="0"/>
              <w:adjustRightInd w:val="0"/>
              <w:snapToGrid w:val="0"/>
              <w:spacing w:line="360" w:lineRule="auto"/>
              <w:ind w:left="0" w:leftChars="0"/>
              <w:jc w:val="left"/>
              <w:textAlignment w:val="auto"/>
              <w:rPr>
                <w:rFonts w:hint="eastAsia" w:ascii="宋体" w:hAnsi="宋体" w:eastAsia="宋体" w:cs="宋体"/>
                <w:color w:val="auto"/>
              </w:rPr>
            </w:pPr>
            <w:r>
              <w:rPr>
                <w:rFonts w:hint="eastAsia" w:ascii="宋体" w:hAnsi="宋体" w:eastAsia="宋体" w:cs="宋体"/>
                <w:color w:val="auto"/>
              </w:rPr>
              <w:t>分析本项目的重点、难点工作，并提出了有效、切实可行的合理化建议，得</w:t>
            </w:r>
            <w:r>
              <w:rPr>
                <w:rFonts w:hint="eastAsia" w:ascii="宋体" w:hAnsi="宋体" w:cs="宋体"/>
                <w:color w:val="auto"/>
                <w:lang w:val="en-US" w:eastAsia="zh-CN"/>
              </w:rPr>
              <w:t>6</w:t>
            </w:r>
            <w:r>
              <w:rPr>
                <w:rFonts w:hint="eastAsia" w:ascii="宋体" w:hAnsi="宋体" w:eastAsia="宋体" w:cs="宋体"/>
                <w:color w:val="auto"/>
              </w:rPr>
              <w:t>分；</w:t>
            </w:r>
          </w:p>
          <w:p>
            <w:pPr>
              <w:keepNext w:val="0"/>
              <w:keepLines w:val="0"/>
              <w:pageBreakBefore w:val="0"/>
              <w:widowControl/>
              <w:numPr>
                <w:ilvl w:val="0"/>
                <w:numId w:val="19"/>
              </w:numPr>
              <w:tabs>
                <w:tab w:val="clear" w:pos="312"/>
              </w:tabs>
              <w:kinsoku/>
              <w:wordWrap/>
              <w:overflowPunct/>
              <w:topLinePunct w:val="0"/>
              <w:bidi w:val="0"/>
              <w:adjustRightInd w:val="0"/>
              <w:snapToGrid w:val="0"/>
              <w:spacing w:line="360" w:lineRule="auto"/>
              <w:ind w:left="0" w:leftChars="0" w:firstLine="0" w:firstLineChars="0"/>
              <w:jc w:val="left"/>
              <w:textAlignment w:val="auto"/>
              <w:rPr>
                <w:rFonts w:hint="eastAsia" w:ascii="宋体" w:hAnsi="宋体" w:eastAsia="宋体" w:cs="宋体"/>
                <w:color w:val="auto"/>
              </w:rPr>
            </w:pPr>
            <w:r>
              <w:rPr>
                <w:rFonts w:hint="eastAsia" w:ascii="宋体" w:hAnsi="宋体" w:eastAsia="宋体" w:cs="宋体"/>
                <w:color w:val="auto"/>
              </w:rPr>
              <w:t>分析本项目的重点、难点工作，但提出的建议并非有效或切实可行，得</w:t>
            </w:r>
            <w:r>
              <w:rPr>
                <w:rFonts w:hint="eastAsia" w:ascii="宋体" w:hAnsi="宋体" w:cs="宋体"/>
                <w:color w:val="auto"/>
                <w:lang w:val="en-US" w:eastAsia="zh-CN"/>
              </w:rPr>
              <w:t>4</w:t>
            </w:r>
            <w:r>
              <w:rPr>
                <w:rFonts w:hint="eastAsia" w:ascii="宋体" w:hAnsi="宋体" w:eastAsia="宋体" w:cs="宋体"/>
                <w:color w:val="auto"/>
              </w:rPr>
              <w:t>分；</w:t>
            </w:r>
          </w:p>
          <w:p>
            <w:pPr>
              <w:keepNext w:val="0"/>
              <w:keepLines w:val="0"/>
              <w:pageBreakBefore w:val="0"/>
              <w:widowControl/>
              <w:numPr>
                <w:ilvl w:val="0"/>
                <w:numId w:val="19"/>
              </w:numPr>
              <w:tabs>
                <w:tab w:val="clear" w:pos="312"/>
              </w:tabs>
              <w:kinsoku/>
              <w:wordWrap/>
              <w:overflowPunct/>
              <w:topLinePunct w:val="0"/>
              <w:bidi w:val="0"/>
              <w:adjustRightInd w:val="0"/>
              <w:snapToGrid w:val="0"/>
              <w:spacing w:line="360" w:lineRule="auto"/>
              <w:ind w:left="0" w:leftChars="0" w:firstLine="0" w:firstLineChars="0"/>
              <w:jc w:val="left"/>
              <w:textAlignment w:val="auto"/>
              <w:rPr>
                <w:rFonts w:hint="eastAsia" w:ascii="宋体" w:hAnsi="宋体" w:eastAsia="宋体" w:cs="宋体"/>
                <w:color w:val="auto"/>
              </w:rPr>
            </w:pPr>
            <w:r>
              <w:rPr>
                <w:rFonts w:hint="eastAsia" w:ascii="宋体" w:hAnsi="宋体" w:eastAsia="宋体" w:cs="宋体"/>
                <w:color w:val="auto"/>
              </w:rPr>
              <w:t>未分析本项目的重点、难点工作，未提出有效、切实可行的合理化建议，得</w:t>
            </w:r>
            <w:r>
              <w:rPr>
                <w:rFonts w:hint="eastAsia" w:ascii="宋体" w:hAnsi="宋体" w:cs="宋体"/>
                <w:color w:val="auto"/>
                <w:lang w:val="en-US" w:eastAsia="zh-CN"/>
              </w:rPr>
              <w:t>2</w:t>
            </w:r>
            <w:r>
              <w:rPr>
                <w:rFonts w:hint="eastAsia" w:ascii="宋体" w:hAnsi="宋体" w:eastAsia="宋体" w:cs="宋体"/>
                <w:color w:val="auto"/>
              </w:rPr>
              <w:t>分；</w:t>
            </w:r>
          </w:p>
          <w:p>
            <w:pPr>
              <w:keepNext w:val="0"/>
              <w:keepLines w:val="0"/>
              <w:pageBreakBefore w:val="0"/>
              <w:widowControl/>
              <w:numPr>
                <w:ilvl w:val="0"/>
                <w:numId w:val="0"/>
              </w:numPr>
              <w:kinsoku/>
              <w:wordWrap/>
              <w:overflowPunct/>
              <w:topLinePunct w:val="0"/>
              <w:bidi w:val="0"/>
              <w:adjustRightInd w:val="0"/>
              <w:snapToGrid w:val="0"/>
              <w:spacing w:line="360" w:lineRule="auto"/>
              <w:ind w:leftChars="0"/>
              <w:jc w:val="left"/>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注：</w:t>
            </w:r>
            <w:r>
              <w:rPr>
                <w:rFonts w:hint="eastAsia" w:ascii="宋体" w:hAnsi="宋体" w:eastAsia="宋体" w:cs="宋体"/>
                <w:color w:val="auto"/>
              </w:rPr>
              <w:t>不提供不得分。</w:t>
            </w:r>
          </w:p>
        </w:tc>
        <w:tc>
          <w:tcPr>
            <w:tcW w:w="367" w:type="pct"/>
            <w:vAlign w:val="center"/>
          </w:tcPr>
          <w:p>
            <w:pPr>
              <w:keepNext w:val="0"/>
              <w:keepLines w:val="0"/>
              <w:pageBreakBefore w:val="0"/>
              <w:widowControl/>
              <w:kinsoku/>
              <w:wordWrap/>
              <w:overflowPunct/>
              <w:topLinePunct w:val="0"/>
              <w:bidi w:val="0"/>
              <w:adjustRightInd w:val="0"/>
              <w:snapToGrid w:val="0"/>
              <w:spacing w:line="360" w:lineRule="auto"/>
              <w:jc w:val="center"/>
              <w:textAlignment w:val="auto"/>
              <w:rPr>
                <w:rFonts w:hint="default" w:ascii="宋体" w:hAnsi="宋体" w:eastAsia="宋体" w:cs="宋体"/>
                <w:color w:val="auto"/>
                <w:szCs w:val="21"/>
                <w:lang w:val="en-US" w:eastAsia="zh-CN"/>
              </w:rPr>
            </w:pPr>
            <w:r>
              <w:rPr>
                <w:rFonts w:hint="eastAsia" w:ascii="宋体" w:hAnsi="宋体" w:cs="宋体"/>
                <w:color w:val="auto"/>
                <w:szCs w:val="21"/>
                <w:lang w:val="en-US" w:eastAsia="zh-CN"/>
              </w:rPr>
              <w:t>6</w:t>
            </w:r>
          </w:p>
        </w:tc>
      </w:tr>
    </w:tbl>
    <w:p>
      <w:pPr>
        <w:ind w:firstLine="422" w:firstLineChars="200"/>
        <w:jc w:val="left"/>
        <w:outlineLvl w:val="3"/>
        <w:rPr>
          <w:rFonts w:hint="eastAsia" w:ascii="宋体" w:hAnsi="宋体" w:eastAsia="宋体" w:cs="宋体"/>
          <w:b/>
          <w:bCs/>
          <w:color w:val="auto"/>
          <w:kern w:val="0"/>
          <w:szCs w:val="21"/>
        </w:rPr>
      </w:pPr>
    </w:p>
    <w:p>
      <w:pPr>
        <w:ind w:firstLine="422" w:firstLineChars="200"/>
        <w:jc w:val="left"/>
        <w:outlineLvl w:val="3"/>
        <w:rPr>
          <w:rFonts w:hint="eastAsia" w:ascii="宋体" w:hAnsi="宋体" w:eastAsia="宋体" w:cs="宋体"/>
          <w:b/>
          <w:bCs/>
          <w:color w:val="auto"/>
          <w:kern w:val="0"/>
          <w:szCs w:val="21"/>
        </w:rPr>
      </w:pPr>
      <w:r>
        <w:rPr>
          <w:rFonts w:hint="eastAsia" w:ascii="宋体" w:hAnsi="宋体" w:eastAsia="宋体" w:cs="宋体"/>
          <w:b/>
          <w:bCs/>
          <w:color w:val="auto"/>
          <w:kern w:val="0"/>
          <w:szCs w:val="21"/>
        </w:rPr>
        <w:t>表</w:t>
      </w:r>
      <w:r>
        <w:rPr>
          <w:rFonts w:hint="eastAsia" w:ascii="宋体" w:hAnsi="宋体" w:eastAsia="宋体" w:cs="宋体"/>
          <w:b/>
          <w:bCs/>
          <w:color w:val="auto"/>
          <w:kern w:val="0"/>
          <w:szCs w:val="21"/>
          <w:lang w:val="en-US" w:eastAsia="zh-CN"/>
        </w:rPr>
        <w:t>五</w:t>
      </w:r>
      <w:r>
        <w:rPr>
          <w:rFonts w:hint="eastAsia" w:ascii="宋体" w:hAnsi="宋体" w:eastAsia="宋体" w:cs="宋体"/>
          <w:b/>
          <w:bCs/>
          <w:color w:val="auto"/>
          <w:kern w:val="0"/>
          <w:szCs w:val="21"/>
        </w:rPr>
        <w:t>：价格评分细则表（</w:t>
      </w:r>
      <w:r>
        <w:rPr>
          <w:rFonts w:hint="eastAsia" w:ascii="宋体" w:hAnsi="宋体" w:eastAsia="宋体" w:cs="宋体"/>
          <w:b/>
          <w:bCs/>
          <w:color w:val="auto"/>
          <w:kern w:val="0"/>
          <w:szCs w:val="21"/>
          <w:lang w:val="en-US" w:eastAsia="zh-CN"/>
        </w:rPr>
        <w:t>20</w:t>
      </w:r>
      <w:r>
        <w:rPr>
          <w:rFonts w:hint="eastAsia" w:ascii="宋体" w:hAnsi="宋体" w:eastAsia="宋体" w:cs="宋体"/>
          <w:b/>
          <w:bCs/>
          <w:color w:val="auto"/>
          <w:kern w:val="0"/>
          <w:szCs w:val="21"/>
        </w:rPr>
        <w:t>分）</w:t>
      </w:r>
      <w:bookmarkEnd w:id="66"/>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0"/>
        <w:gridCol w:w="1054"/>
        <w:gridCol w:w="6568"/>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431" w:type="pct"/>
            <w:vAlign w:val="center"/>
          </w:tcPr>
          <w:p>
            <w:pPr>
              <w:spacing w:before="120" w:beforeLines="50" w:after="120" w:afterLines="50" w:line="240"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序号</w:t>
            </w:r>
          </w:p>
        </w:tc>
        <w:tc>
          <w:tcPr>
            <w:tcW w:w="585" w:type="pct"/>
            <w:vAlign w:val="center"/>
          </w:tcPr>
          <w:p>
            <w:pPr>
              <w:spacing w:before="120" w:beforeLines="50" w:after="120" w:afterLines="50" w:line="240" w:lineRule="auto"/>
              <w:jc w:val="center"/>
              <w:rPr>
                <w:rFonts w:hint="eastAsia" w:ascii="宋体" w:hAnsi="宋体" w:eastAsia="宋体" w:cs="宋体"/>
                <w:b/>
                <w:color w:val="auto"/>
              </w:rPr>
            </w:pPr>
            <w:r>
              <w:rPr>
                <w:rFonts w:hint="eastAsia" w:ascii="宋体" w:hAnsi="宋体" w:eastAsia="宋体" w:cs="宋体"/>
                <w:b/>
                <w:color w:val="auto"/>
              </w:rPr>
              <w:t>评审因素</w:t>
            </w:r>
          </w:p>
        </w:tc>
        <w:tc>
          <w:tcPr>
            <w:tcW w:w="3568" w:type="pct"/>
            <w:vAlign w:val="center"/>
          </w:tcPr>
          <w:p>
            <w:pPr>
              <w:spacing w:before="120" w:beforeLines="50" w:after="120" w:afterLines="50" w:line="240" w:lineRule="auto"/>
              <w:jc w:val="center"/>
              <w:rPr>
                <w:rFonts w:hint="eastAsia" w:ascii="宋体" w:hAnsi="宋体" w:eastAsia="宋体" w:cs="宋体"/>
                <w:b/>
                <w:color w:val="auto"/>
              </w:rPr>
            </w:pPr>
            <w:r>
              <w:rPr>
                <w:rFonts w:hint="eastAsia" w:ascii="宋体" w:hAnsi="宋体" w:eastAsia="宋体" w:cs="宋体"/>
                <w:b/>
                <w:color w:val="auto"/>
              </w:rPr>
              <w:t>评审标准</w:t>
            </w:r>
          </w:p>
        </w:tc>
        <w:tc>
          <w:tcPr>
            <w:tcW w:w="416" w:type="pct"/>
            <w:vAlign w:val="center"/>
          </w:tcPr>
          <w:p>
            <w:pPr>
              <w:spacing w:before="120" w:beforeLines="50" w:after="120" w:afterLines="50" w:line="240" w:lineRule="auto"/>
              <w:jc w:val="center"/>
              <w:rPr>
                <w:rFonts w:hint="eastAsia" w:ascii="宋体" w:hAnsi="宋体" w:eastAsia="宋体" w:cs="宋体"/>
                <w:color w:val="auto"/>
                <w:szCs w:val="21"/>
              </w:rPr>
            </w:pPr>
            <w:r>
              <w:rPr>
                <w:rFonts w:hint="eastAsia" w:ascii="宋体" w:hAnsi="宋体" w:eastAsia="宋体" w:cs="宋体"/>
                <w:b/>
                <w:bCs/>
                <w:color w:val="auto"/>
                <w:szCs w:val="21"/>
              </w:rPr>
              <w:t>分值（分）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431" w:type="pct"/>
            <w:tcBorders>
              <w:bottom w:val="single" w:color="auto" w:sz="4" w:space="0"/>
            </w:tcBorders>
            <w:vAlign w:val="center"/>
          </w:tcPr>
          <w:p>
            <w:pPr>
              <w:spacing w:before="120" w:beforeLines="50" w:after="120" w:afterLines="50" w:line="240" w:lineRule="auto"/>
              <w:jc w:val="center"/>
              <w:rPr>
                <w:rFonts w:hint="eastAsia" w:ascii="宋体" w:hAnsi="宋体" w:eastAsia="宋体" w:cs="宋体"/>
                <w:color w:val="auto"/>
                <w:szCs w:val="21"/>
              </w:rPr>
            </w:pPr>
            <w:r>
              <w:rPr>
                <w:rFonts w:hint="eastAsia" w:ascii="宋体" w:hAnsi="宋体" w:eastAsia="宋体" w:cs="宋体"/>
                <w:color w:val="auto"/>
                <w:szCs w:val="21"/>
              </w:rPr>
              <w:t>1</w:t>
            </w:r>
          </w:p>
        </w:tc>
        <w:tc>
          <w:tcPr>
            <w:tcW w:w="585" w:type="pct"/>
            <w:tcBorders>
              <w:bottom w:val="single" w:color="auto" w:sz="4" w:space="0"/>
            </w:tcBorders>
            <w:vAlign w:val="center"/>
          </w:tcPr>
          <w:p>
            <w:pPr>
              <w:spacing w:before="120" w:beforeLines="50" w:after="120" w:afterLines="50" w:line="240" w:lineRule="auto"/>
              <w:jc w:val="center"/>
              <w:rPr>
                <w:rFonts w:hint="eastAsia" w:ascii="宋体" w:hAnsi="宋体" w:eastAsia="宋体" w:cs="宋体"/>
                <w:color w:val="auto"/>
                <w:szCs w:val="21"/>
              </w:rPr>
            </w:pPr>
            <w:r>
              <w:rPr>
                <w:rFonts w:hint="eastAsia" w:ascii="宋体" w:hAnsi="宋体" w:eastAsia="宋体" w:cs="宋体"/>
                <w:color w:val="auto"/>
                <w:szCs w:val="21"/>
              </w:rPr>
              <w:t>价格</w:t>
            </w:r>
          </w:p>
        </w:tc>
        <w:tc>
          <w:tcPr>
            <w:tcW w:w="3568" w:type="pct"/>
            <w:tcBorders>
              <w:bottom w:val="single" w:color="auto" w:sz="4" w:space="0"/>
            </w:tcBorders>
            <w:vAlign w:val="center"/>
          </w:tcPr>
          <w:p>
            <w:pPr>
              <w:spacing w:before="120" w:beforeLines="50" w:after="120" w:afterLines="50" w:line="240" w:lineRule="auto"/>
              <w:jc w:val="left"/>
              <w:rPr>
                <w:rFonts w:hint="eastAsia" w:ascii="宋体" w:hAnsi="宋体" w:eastAsia="宋体" w:cs="宋体"/>
                <w:color w:val="auto"/>
                <w:kern w:val="0"/>
                <w:szCs w:val="21"/>
              </w:rPr>
            </w:pPr>
            <w:r>
              <w:rPr>
                <w:rFonts w:hint="eastAsia" w:ascii="宋体" w:hAnsi="宋体" w:eastAsia="宋体" w:cs="宋体"/>
                <w:bCs/>
                <w:color w:val="auto"/>
                <w:szCs w:val="21"/>
              </w:rPr>
              <w:t>投标（响应）报价得分＝（评审基准价/最终响应报价）×价格分值【注：满足采购文件要求且最终响应价格最低的响应报价为评审基准价。】最低报价不是成交的唯一依据。因落实政府采购政策进行价格调整的，以调整后的价格计算评审基准价和最终响应报价。</w:t>
            </w:r>
          </w:p>
        </w:tc>
        <w:tc>
          <w:tcPr>
            <w:tcW w:w="416" w:type="pct"/>
            <w:tcBorders>
              <w:bottom w:val="single" w:color="auto" w:sz="4" w:space="0"/>
            </w:tcBorders>
            <w:vAlign w:val="center"/>
          </w:tcPr>
          <w:p>
            <w:pPr>
              <w:spacing w:before="120" w:beforeLines="50" w:after="120" w:afterLines="50" w:line="240" w:lineRule="auto"/>
              <w:jc w:val="center"/>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5000" w:type="pct"/>
            <w:gridSpan w:val="4"/>
            <w:tcBorders>
              <w:top w:val="single" w:color="auto" w:sz="4" w:space="0"/>
              <w:left w:val="nil"/>
              <w:bottom w:val="nil"/>
              <w:right w:val="nil"/>
            </w:tcBorders>
            <w:vAlign w:val="center"/>
          </w:tcPr>
          <w:p>
            <w:pPr>
              <w:spacing w:before="120" w:beforeLines="50" w:after="120" w:afterLines="50" w:line="240" w:lineRule="auto"/>
              <w:rPr>
                <w:rFonts w:hint="eastAsia" w:ascii="宋体" w:hAnsi="宋体" w:eastAsia="宋体" w:cs="宋体"/>
                <w:color w:val="auto"/>
                <w:szCs w:val="21"/>
              </w:rPr>
            </w:pPr>
            <w:r>
              <w:rPr>
                <w:rFonts w:hint="eastAsia" w:ascii="宋体" w:hAnsi="宋体" w:eastAsia="宋体" w:cs="宋体"/>
                <w:color w:val="auto"/>
                <w:szCs w:val="21"/>
              </w:rPr>
              <w:t>说明：本项目如果“属于专门面向中小企业采购的项目”，将无需进行价格扣除；如果“不属于专门面向中小企业采购的项目”，将可以进行价格扣除，未明确的情形视为“不属于专门面向中小企业采购的项目”。</w:t>
            </w:r>
          </w:p>
        </w:tc>
      </w:tr>
    </w:tbl>
    <w:p>
      <w:pPr>
        <w:pStyle w:val="2"/>
        <w:rPr>
          <w:rFonts w:hint="eastAsia" w:ascii="宋体" w:hAnsi="宋体" w:eastAsia="宋体" w:cs="宋体"/>
          <w:color w:val="auto"/>
          <w:szCs w:val="20"/>
        </w:rPr>
      </w:pPr>
    </w:p>
    <w:p>
      <w:pPr>
        <w:pStyle w:val="126"/>
        <w:numPr>
          <w:ilvl w:val="0"/>
          <w:numId w:val="16"/>
        </w:numPr>
        <w:jc w:val="left"/>
        <w:outlineLvl w:val="2"/>
        <w:rPr>
          <w:rFonts w:hint="eastAsia" w:ascii="宋体" w:hAnsi="宋体" w:eastAsia="宋体" w:cs="宋体"/>
          <w:b/>
          <w:color w:val="auto"/>
          <w:szCs w:val="21"/>
        </w:rPr>
      </w:pPr>
      <w:r>
        <w:rPr>
          <w:rFonts w:hint="eastAsia" w:ascii="宋体" w:hAnsi="宋体" w:eastAsia="宋体" w:cs="宋体"/>
          <w:b/>
          <w:color w:val="auto"/>
          <w:szCs w:val="21"/>
        </w:rPr>
        <w:t>汇总、排序</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评审结果按评审后总得分由高到低顺序排列。评审得分相同的，按最终报价由低到高顺序排列。得分且最终报价相同的，由谈判小组采取随机抽取的方式确定。排名第一的谈判供应商为第一成交候选人，排名第二的谈判供应商为第二成交候选人（提供相同品牌产品（非单一产品采购，以核心产品为准。多个核心产品的，有一种产品品牌相同，即视为提供相同品牌产品），评审后得分最高的同品牌谈判供应商获得成交候选人推荐资格；评审得分相同的，由采购人或者采购人委托谈判小组采取随机抽取方式确定，其他同品牌谈判供应商不作为成交候选人）。</w:t>
      </w:r>
    </w:p>
    <w:p>
      <w:pPr>
        <w:pStyle w:val="126"/>
        <w:numPr>
          <w:ilvl w:val="0"/>
          <w:numId w:val="16"/>
        </w:numPr>
        <w:jc w:val="left"/>
        <w:outlineLvl w:val="2"/>
        <w:rPr>
          <w:rFonts w:hint="eastAsia" w:ascii="宋体" w:hAnsi="宋体" w:eastAsia="宋体" w:cs="宋体"/>
          <w:b/>
          <w:color w:val="auto"/>
          <w:szCs w:val="21"/>
        </w:rPr>
      </w:pPr>
      <w:r>
        <w:rPr>
          <w:rFonts w:hint="eastAsia" w:ascii="宋体" w:hAnsi="宋体" w:eastAsia="宋体" w:cs="宋体"/>
          <w:b/>
          <w:color w:val="auto"/>
          <w:szCs w:val="21"/>
        </w:rPr>
        <w:t>其他无效响应的情形：</w:t>
      </w:r>
    </w:p>
    <w:p>
      <w:pPr>
        <w:pStyle w:val="2"/>
        <w:ind w:firstLine="420" w:firstLineChars="200"/>
        <w:rPr>
          <w:rFonts w:hint="eastAsia" w:ascii="宋体" w:hAnsi="宋体" w:eastAsia="宋体" w:cs="宋体"/>
          <w:color w:val="auto"/>
          <w:szCs w:val="21"/>
        </w:rPr>
      </w:pPr>
      <w:r>
        <w:rPr>
          <w:rFonts w:hint="eastAsia" w:ascii="宋体" w:hAnsi="宋体" w:eastAsia="宋体" w:cs="宋体"/>
          <w:color w:val="auto"/>
          <w:szCs w:val="21"/>
        </w:rPr>
        <w:t>（1）评审期间，供应商没有按磋商小组的要求提交法定代表人或其委托代理人签字的澄清、说明、补正或改变了响应文件的实质性内容的。</w:t>
      </w:r>
    </w:p>
    <w:p>
      <w:pPr>
        <w:pStyle w:val="2"/>
        <w:ind w:firstLine="420" w:firstLineChars="200"/>
        <w:outlineLvl w:val="3"/>
        <w:rPr>
          <w:rFonts w:hint="eastAsia" w:ascii="宋体" w:hAnsi="宋体" w:eastAsia="宋体" w:cs="宋体"/>
          <w:color w:val="auto"/>
          <w:szCs w:val="21"/>
        </w:rPr>
      </w:pPr>
      <w:r>
        <w:rPr>
          <w:rFonts w:hint="eastAsia" w:ascii="宋体" w:hAnsi="宋体" w:eastAsia="宋体" w:cs="宋体"/>
          <w:color w:val="auto"/>
          <w:szCs w:val="21"/>
        </w:rPr>
        <w:t>（2）响应文件提供虚假材料的。</w:t>
      </w:r>
    </w:p>
    <w:p>
      <w:pPr>
        <w:pStyle w:val="2"/>
        <w:ind w:firstLine="420" w:firstLineChars="200"/>
        <w:rPr>
          <w:rFonts w:hint="eastAsia" w:ascii="宋体" w:hAnsi="宋体" w:eastAsia="宋体" w:cs="宋体"/>
          <w:color w:val="auto"/>
          <w:szCs w:val="21"/>
        </w:rPr>
      </w:pPr>
      <w:r>
        <w:rPr>
          <w:rFonts w:hint="eastAsia" w:ascii="宋体" w:hAnsi="宋体" w:eastAsia="宋体" w:cs="宋体"/>
          <w:color w:val="auto"/>
          <w:szCs w:val="21"/>
        </w:rPr>
        <w:t>（3）供应商以他人名义响应、串通响应、以行贿手段谋取成交或者以其他弄虚作假方式响应的。</w:t>
      </w:r>
    </w:p>
    <w:p>
      <w:pPr>
        <w:pStyle w:val="2"/>
        <w:ind w:firstLine="420" w:firstLineChars="200"/>
        <w:rPr>
          <w:rFonts w:hint="eastAsia" w:ascii="宋体" w:hAnsi="宋体" w:eastAsia="宋体" w:cs="宋体"/>
          <w:color w:val="auto"/>
          <w:szCs w:val="21"/>
        </w:rPr>
      </w:pPr>
      <w:r>
        <w:rPr>
          <w:rFonts w:hint="eastAsia" w:ascii="宋体" w:hAnsi="宋体" w:eastAsia="宋体" w:cs="宋体"/>
          <w:color w:val="auto"/>
          <w:szCs w:val="21"/>
        </w:rPr>
        <w:t>（4）供应商对采购人、采购代理机构、磋商小组及其工作人员施加影响，有碍采购公平、公正的。</w:t>
      </w:r>
    </w:p>
    <w:p>
      <w:pPr>
        <w:pStyle w:val="2"/>
        <w:ind w:firstLine="420" w:firstLineChars="200"/>
        <w:rPr>
          <w:rFonts w:hint="eastAsia" w:ascii="宋体" w:hAnsi="宋体" w:eastAsia="宋体" w:cs="宋体"/>
          <w:color w:val="auto"/>
          <w:szCs w:val="21"/>
        </w:rPr>
      </w:pPr>
      <w:r>
        <w:rPr>
          <w:rFonts w:hint="eastAsia" w:ascii="宋体" w:hAnsi="宋体" w:eastAsia="宋体" w:cs="宋体"/>
          <w:color w:val="auto"/>
          <w:szCs w:val="21"/>
        </w:rPr>
        <w:t>（5）响应文件含有采购人不能接受的附加条件的。</w:t>
      </w:r>
    </w:p>
    <w:p>
      <w:pPr>
        <w:pStyle w:val="2"/>
        <w:ind w:firstLine="420" w:firstLineChars="200"/>
        <w:rPr>
          <w:rFonts w:hint="eastAsia" w:ascii="宋体" w:hAnsi="宋体" w:eastAsia="宋体" w:cs="宋体"/>
          <w:color w:val="auto"/>
          <w:szCs w:val="21"/>
        </w:rPr>
      </w:pPr>
      <w:r>
        <w:rPr>
          <w:rFonts w:hint="eastAsia" w:ascii="宋体" w:hAnsi="宋体" w:eastAsia="宋体" w:cs="宋体"/>
          <w:color w:val="auto"/>
          <w:szCs w:val="21"/>
        </w:rPr>
        <w:t>（6）法律、法规和磋商文件规定的其他无效情形。</w:t>
      </w:r>
    </w:p>
    <w:p>
      <w:pPr>
        <w:jc w:val="left"/>
        <w:rPr>
          <w:rFonts w:hint="eastAsia" w:ascii="宋体" w:hAnsi="宋体" w:eastAsia="宋体" w:cs="宋体"/>
          <w:color w:val="auto"/>
          <w:sz w:val="28"/>
        </w:rPr>
      </w:pPr>
      <w:r>
        <w:rPr>
          <w:rFonts w:hint="eastAsia" w:ascii="宋体" w:hAnsi="宋体" w:eastAsia="宋体" w:cs="宋体"/>
          <w:color w:val="auto"/>
        </w:rPr>
        <w:br w:type="page"/>
      </w:r>
    </w:p>
    <w:p>
      <w:pPr>
        <w:rPr>
          <w:rFonts w:hint="eastAsia" w:ascii="宋体" w:hAnsi="宋体" w:eastAsia="宋体" w:cs="宋体"/>
          <w:color w:val="auto"/>
        </w:rPr>
      </w:pPr>
      <w:bookmarkStart w:id="69" w:name="_Toc103216637"/>
      <w:bookmarkStart w:id="70" w:name="_Toc103033216"/>
      <w:bookmarkStart w:id="71" w:name="_Toc102936915"/>
      <w:bookmarkStart w:id="72" w:name="_Toc104040700"/>
      <w:bookmarkStart w:id="73" w:name="_Toc114516597"/>
    </w:p>
    <w:bookmarkEnd w:id="61"/>
    <w:bookmarkEnd w:id="62"/>
    <w:bookmarkEnd w:id="63"/>
    <w:bookmarkEnd w:id="69"/>
    <w:bookmarkEnd w:id="70"/>
    <w:bookmarkEnd w:id="71"/>
    <w:bookmarkEnd w:id="72"/>
    <w:bookmarkEnd w:id="73"/>
    <w:p>
      <w:pPr>
        <w:numPr>
          <w:ilvl w:val="0"/>
          <w:numId w:val="20"/>
        </w:numPr>
        <w:jc w:val="center"/>
        <w:outlineLvl w:val="0"/>
        <w:rPr>
          <w:rFonts w:hint="eastAsia" w:ascii="宋体" w:hAnsi="宋体" w:eastAsia="宋体" w:cs="宋体"/>
          <w:b/>
          <w:bCs/>
          <w:color w:val="auto"/>
          <w:sz w:val="32"/>
          <w:szCs w:val="40"/>
          <w:lang w:val="en-US" w:eastAsia="zh-CN"/>
        </w:rPr>
      </w:pPr>
      <w:bookmarkStart w:id="74" w:name="_Toc199652098"/>
      <w:bookmarkStart w:id="75" w:name="_Toc201977165"/>
      <w:r>
        <w:rPr>
          <w:rFonts w:hint="eastAsia" w:ascii="宋体" w:hAnsi="宋体" w:eastAsia="宋体" w:cs="宋体"/>
          <w:b/>
          <w:bCs/>
          <w:color w:val="auto"/>
          <w:sz w:val="32"/>
          <w:szCs w:val="40"/>
          <w:lang w:val="en-US" w:eastAsia="zh-CN"/>
        </w:rPr>
        <w:t>合同文本</w:t>
      </w:r>
      <w:bookmarkStart w:id="76" w:name="_Toc20383"/>
      <w:bookmarkStart w:id="77" w:name="_Toc496780387"/>
      <w:bookmarkStart w:id="78" w:name="_Toc3387032"/>
      <w:bookmarkStart w:id="79" w:name="_Toc481009509"/>
      <w:bookmarkStart w:id="80" w:name="_Toc453663167"/>
      <w:bookmarkStart w:id="81" w:name="_Toc37919883"/>
      <w:bookmarkStart w:id="82" w:name="_Toc22308"/>
      <w:bookmarkStart w:id="83" w:name="_Toc432067248"/>
      <w:bookmarkStart w:id="84" w:name="_Toc454979452"/>
      <w:bookmarkStart w:id="85" w:name="_Toc531617908"/>
      <w:bookmarkStart w:id="86" w:name="_Toc76397758"/>
      <w:bookmarkStart w:id="87" w:name="_Toc314746649"/>
      <w:bookmarkStart w:id="88" w:name="_Toc68789522"/>
      <w:bookmarkStart w:id="89" w:name="_Toc42923379"/>
      <w:bookmarkStart w:id="90" w:name="_Toc70528447"/>
      <w:bookmarkStart w:id="91" w:name="_Toc70528477"/>
      <w:bookmarkStart w:id="92" w:name="_Toc49508359"/>
      <w:bookmarkStart w:id="93" w:name="_Toc67046890"/>
    </w:p>
    <w:p>
      <w:pPr>
        <w:pStyle w:val="2"/>
        <w:numPr>
          <w:ilvl w:val="0"/>
          <w:numId w:val="0"/>
        </w:numPr>
        <w:rPr>
          <w:rFonts w:hint="eastAsia"/>
          <w:b/>
          <w:bCs/>
          <w:color w:val="auto"/>
          <w:lang w:val="en-US" w:eastAsia="zh-CN"/>
        </w:rPr>
      </w:pPr>
      <w:r>
        <w:rPr>
          <w:rFonts w:hint="eastAsia"/>
          <w:b/>
          <w:bCs/>
          <w:color w:val="auto"/>
          <w:lang w:val="en-US" w:eastAsia="zh-CN"/>
        </w:rPr>
        <w:t>（样式）</w:t>
      </w:r>
    </w:p>
    <w:p>
      <w:pPr>
        <w:spacing w:line="720" w:lineRule="auto"/>
        <w:jc w:val="center"/>
        <w:rPr>
          <w:b/>
          <w:bCs/>
          <w:color w:val="auto"/>
          <w:sz w:val="36"/>
          <w:szCs w:val="36"/>
          <w:highlight w:val="none"/>
        </w:rPr>
      </w:pPr>
    </w:p>
    <w:p>
      <w:pPr>
        <w:spacing w:line="720" w:lineRule="auto"/>
        <w:jc w:val="center"/>
        <w:rPr>
          <w:b/>
          <w:bCs/>
          <w:color w:val="auto"/>
          <w:sz w:val="36"/>
          <w:szCs w:val="36"/>
          <w:highlight w:val="none"/>
        </w:rPr>
      </w:pPr>
    </w:p>
    <w:p>
      <w:pPr>
        <w:spacing w:line="720" w:lineRule="auto"/>
        <w:jc w:val="center"/>
        <w:rPr>
          <w:b/>
          <w:bCs/>
          <w:color w:val="auto"/>
          <w:sz w:val="36"/>
          <w:szCs w:val="36"/>
          <w:highlight w:val="none"/>
        </w:rPr>
      </w:pPr>
      <w:r>
        <w:rPr>
          <w:b/>
          <w:bCs/>
          <w:color w:val="auto"/>
          <w:sz w:val="36"/>
          <w:szCs w:val="36"/>
          <w:highlight w:val="none"/>
        </w:rPr>
        <w:t>项目</w:t>
      </w:r>
      <w:r>
        <w:rPr>
          <w:rFonts w:hint="eastAsia"/>
          <w:b/>
          <w:bCs/>
          <w:color w:val="auto"/>
          <w:sz w:val="36"/>
          <w:szCs w:val="36"/>
          <w:highlight w:val="none"/>
        </w:rPr>
        <w:t>采购</w:t>
      </w:r>
    </w:p>
    <w:p>
      <w:pPr>
        <w:spacing w:line="720" w:lineRule="auto"/>
        <w:jc w:val="center"/>
        <w:rPr>
          <w:b/>
          <w:bCs/>
          <w:color w:val="auto"/>
          <w:sz w:val="36"/>
          <w:szCs w:val="36"/>
          <w:highlight w:val="none"/>
        </w:rPr>
      </w:pPr>
      <w:r>
        <w:rPr>
          <w:rFonts w:hint="eastAsia"/>
          <w:b/>
          <w:bCs/>
          <w:color w:val="auto"/>
          <w:sz w:val="36"/>
          <w:szCs w:val="36"/>
          <w:highlight w:val="none"/>
        </w:rPr>
        <w:t>合 同 书</w:t>
      </w:r>
    </w:p>
    <w:p>
      <w:pPr>
        <w:pStyle w:val="2"/>
        <w:rPr>
          <w:b/>
          <w:bCs/>
          <w:color w:val="auto"/>
          <w:sz w:val="36"/>
          <w:szCs w:val="36"/>
          <w:highlight w:val="none"/>
        </w:rPr>
      </w:pPr>
    </w:p>
    <w:p>
      <w:pPr>
        <w:pStyle w:val="2"/>
        <w:rPr>
          <w:b/>
          <w:bCs/>
          <w:color w:val="auto"/>
          <w:sz w:val="36"/>
          <w:szCs w:val="36"/>
          <w:highlight w:val="none"/>
        </w:rPr>
      </w:pPr>
    </w:p>
    <w:p>
      <w:pPr>
        <w:pStyle w:val="2"/>
        <w:spacing w:line="720" w:lineRule="auto"/>
        <w:ind w:firstLine="562" w:firstLineChars="200"/>
        <w:rPr>
          <w:b/>
          <w:bCs/>
          <w:color w:val="auto"/>
          <w:sz w:val="28"/>
          <w:szCs w:val="28"/>
          <w:highlight w:val="none"/>
          <w:u w:val="single"/>
        </w:rPr>
      </w:pPr>
      <w:r>
        <w:rPr>
          <w:rFonts w:hint="eastAsia"/>
          <w:b/>
          <w:bCs/>
          <w:color w:val="auto"/>
          <w:sz w:val="28"/>
          <w:szCs w:val="28"/>
          <w:highlight w:val="none"/>
        </w:rPr>
        <w:t>项目名称：</w:t>
      </w:r>
      <w:r>
        <w:rPr>
          <w:rFonts w:hint="eastAsia"/>
          <w:b/>
          <w:bCs/>
          <w:color w:val="auto"/>
          <w:sz w:val="28"/>
          <w:szCs w:val="28"/>
          <w:highlight w:val="none"/>
          <w:u w:val="single"/>
        </w:rPr>
        <w:t xml:space="preserve">                               </w:t>
      </w:r>
    </w:p>
    <w:p>
      <w:pPr>
        <w:pStyle w:val="2"/>
        <w:spacing w:line="720" w:lineRule="auto"/>
        <w:ind w:firstLine="562" w:firstLineChars="200"/>
        <w:rPr>
          <w:b/>
          <w:bCs/>
          <w:color w:val="auto"/>
          <w:sz w:val="28"/>
          <w:szCs w:val="28"/>
          <w:highlight w:val="none"/>
          <w:u w:val="single"/>
        </w:rPr>
      </w:pPr>
      <w:r>
        <w:rPr>
          <w:rFonts w:hint="eastAsia"/>
          <w:b/>
          <w:bCs/>
          <w:color w:val="auto"/>
          <w:sz w:val="28"/>
          <w:szCs w:val="28"/>
          <w:highlight w:val="none"/>
        </w:rPr>
        <w:t>合同编号：</w:t>
      </w:r>
      <w:r>
        <w:rPr>
          <w:rFonts w:hint="eastAsia"/>
          <w:b/>
          <w:bCs/>
          <w:color w:val="auto"/>
          <w:sz w:val="28"/>
          <w:szCs w:val="28"/>
          <w:highlight w:val="none"/>
          <w:u w:val="single"/>
        </w:rPr>
        <w:t xml:space="preserve">                               </w:t>
      </w:r>
    </w:p>
    <w:p>
      <w:pPr>
        <w:pStyle w:val="2"/>
        <w:spacing w:line="720" w:lineRule="auto"/>
        <w:ind w:firstLine="562" w:firstLineChars="200"/>
        <w:rPr>
          <w:b/>
          <w:bCs/>
          <w:color w:val="auto"/>
          <w:sz w:val="28"/>
          <w:szCs w:val="28"/>
          <w:highlight w:val="none"/>
        </w:rPr>
      </w:pPr>
      <w:r>
        <w:rPr>
          <w:rFonts w:hint="eastAsia"/>
          <w:b/>
          <w:bCs/>
          <w:color w:val="auto"/>
          <w:sz w:val="28"/>
          <w:szCs w:val="28"/>
          <w:highlight w:val="none"/>
        </w:rPr>
        <w:t>甲    方：</w:t>
      </w:r>
      <w:r>
        <w:rPr>
          <w:rFonts w:hint="eastAsia"/>
          <w:b/>
          <w:bCs/>
          <w:color w:val="auto"/>
          <w:sz w:val="28"/>
          <w:szCs w:val="28"/>
          <w:highlight w:val="none"/>
          <w:u w:val="single"/>
        </w:rPr>
        <w:t xml:space="preserve">                               </w:t>
      </w:r>
    </w:p>
    <w:p>
      <w:pPr>
        <w:pStyle w:val="2"/>
        <w:spacing w:line="720" w:lineRule="auto"/>
        <w:ind w:firstLine="562" w:firstLineChars="200"/>
        <w:rPr>
          <w:b/>
          <w:bCs/>
          <w:color w:val="auto"/>
          <w:sz w:val="28"/>
          <w:szCs w:val="28"/>
          <w:highlight w:val="none"/>
        </w:rPr>
      </w:pPr>
      <w:r>
        <w:rPr>
          <w:rFonts w:hint="eastAsia"/>
          <w:b/>
          <w:bCs/>
          <w:color w:val="auto"/>
          <w:sz w:val="28"/>
          <w:szCs w:val="28"/>
          <w:highlight w:val="none"/>
        </w:rPr>
        <w:t>乙    方：</w:t>
      </w:r>
      <w:r>
        <w:rPr>
          <w:rFonts w:hint="eastAsia"/>
          <w:b/>
          <w:bCs/>
          <w:color w:val="auto"/>
          <w:sz w:val="28"/>
          <w:szCs w:val="28"/>
          <w:highlight w:val="none"/>
          <w:u w:val="single"/>
        </w:rPr>
        <w:t xml:space="preserve">                               </w:t>
      </w:r>
    </w:p>
    <w:p>
      <w:pPr>
        <w:jc w:val="left"/>
        <w:rPr>
          <w:rFonts w:ascii="宋体" w:hAnsi="宋体" w:cs="仿宋"/>
          <w:color w:val="auto"/>
          <w:highlight w:val="none"/>
        </w:rPr>
      </w:pPr>
      <w:r>
        <w:rPr>
          <w:rFonts w:hint="eastAsia"/>
          <w:b/>
          <w:bCs/>
          <w:color w:val="auto"/>
          <w:sz w:val="28"/>
          <w:szCs w:val="28"/>
          <w:highlight w:val="none"/>
          <w:u w:val="single"/>
        </w:rPr>
        <w:br w:type="page"/>
      </w:r>
      <w:bookmarkEnd w:id="76"/>
      <w:bookmarkEnd w:id="77"/>
      <w:bookmarkEnd w:id="78"/>
      <w:bookmarkEnd w:id="79"/>
      <w:bookmarkEnd w:id="80"/>
      <w:bookmarkEnd w:id="81"/>
      <w:bookmarkEnd w:id="82"/>
      <w:bookmarkEnd w:id="83"/>
      <w:bookmarkEnd w:id="84"/>
      <w:bookmarkEnd w:id="85"/>
    </w:p>
    <w:p>
      <w:pPr>
        <w:pStyle w:val="2"/>
        <w:rPr>
          <w:color w:val="auto"/>
          <w:highlight w:val="none"/>
        </w:rPr>
      </w:pPr>
    </w:p>
    <w:bookmarkEnd w:id="86"/>
    <w:bookmarkEnd w:id="87"/>
    <w:bookmarkEnd w:id="88"/>
    <w:bookmarkEnd w:id="89"/>
    <w:bookmarkEnd w:id="90"/>
    <w:bookmarkEnd w:id="91"/>
    <w:bookmarkEnd w:id="92"/>
    <w:bookmarkEnd w:id="93"/>
    <w:p>
      <w:pPr>
        <w:shd w:val="clear" w:color="auto" w:fill="FFFFFF"/>
        <w:rPr>
          <w:rFonts w:hint="eastAsia" w:ascii="宋体" w:hAnsi="宋体" w:eastAsia="宋体" w:cs="宋体"/>
          <w:color w:val="auto"/>
          <w:sz w:val="28"/>
          <w:szCs w:val="28"/>
          <w:highlight w:val="none"/>
        </w:rPr>
      </w:pPr>
      <w:r>
        <w:rPr>
          <w:rFonts w:hint="eastAsia" w:ascii="宋体" w:hAnsi="宋体" w:eastAsia="宋体" w:cs="宋体"/>
          <w:b/>
          <w:color w:val="auto"/>
          <w:sz w:val="28"/>
          <w:szCs w:val="28"/>
          <w:highlight w:val="none"/>
        </w:rPr>
        <w:t xml:space="preserve">甲方： 　　　　　  </w:t>
      </w:r>
    </w:p>
    <w:p>
      <w:pPr>
        <w:shd w:val="clear" w:color="auto" w:fill="FFFFFF"/>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电话： </w:t>
      </w:r>
      <w:r>
        <w:rPr>
          <w:rFonts w:hint="eastAsia" w:ascii="宋体" w:hAnsi="宋体" w:eastAsia="宋体" w:cs="宋体"/>
          <w:b/>
          <w:color w:val="auto"/>
          <w:sz w:val="28"/>
          <w:szCs w:val="28"/>
          <w:highlight w:val="none"/>
        </w:rPr>
        <w:t xml:space="preserve">　　　　  </w:t>
      </w:r>
      <w:r>
        <w:rPr>
          <w:rFonts w:hint="eastAsia" w:ascii="宋体" w:hAnsi="宋体" w:eastAsia="宋体" w:cs="宋体"/>
          <w:color w:val="auto"/>
          <w:sz w:val="28"/>
          <w:szCs w:val="28"/>
          <w:highlight w:val="none"/>
        </w:rPr>
        <w:t xml:space="preserve">传真 ： </w:t>
      </w:r>
      <w:r>
        <w:rPr>
          <w:rFonts w:hint="eastAsia" w:ascii="宋体" w:hAnsi="宋体" w:eastAsia="宋体" w:cs="宋体"/>
          <w:b/>
          <w:color w:val="auto"/>
          <w:sz w:val="28"/>
          <w:szCs w:val="28"/>
          <w:highlight w:val="none"/>
        </w:rPr>
        <w:t xml:space="preserve">　　　  </w:t>
      </w:r>
      <w:r>
        <w:rPr>
          <w:rFonts w:hint="eastAsia" w:ascii="宋体" w:hAnsi="宋体" w:eastAsia="宋体" w:cs="宋体"/>
          <w:color w:val="auto"/>
          <w:sz w:val="28"/>
          <w:szCs w:val="28"/>
          <w:highlight w:val="none"/>
        </w:rPr>
        <w:t xml:space="preserve">地址： </w:t>
      </w:r>
      <w:r>
        <w:rPr>
          <w:rFonts w:hint="eastAsia" w:ascii="宋体" w:hAnsi="宋体" w:eastAsia="宋体" w:cs="宋体"/>
          <w:b/>
          <w:color w:val="auto"/>
          <w:sz w:val="28"/>
          <w:szCs w:val="28"/>
          <w:highlight w:val="none"/>
        </w:rPr>
        <w:t xml:space="preserve">　　　   </w:t>
      </w:r>
    </w:p>
    <w:p>
      <w:pPr>
        <w:shd w:val="clear" w:color="auto" w:fill="FFFFFF"/>
        <w:rPr>
          <w:rFonts w:hint="eastAsia" w:ascii="宋体" w:hAnsi="宋体" w:eastAsia="宋体" w:cs="宋体"/>
          <w:color w:val="auto"/>
          <w:sz w:val="28"/>
          <w:szCs w:val="28"/>
          <w:highlight w:val="none"/>
        </w:rPr>
      </w:pPr>
      <w:r>
        <w:rPr>
          <w:rFonts w:hint="eastAsia" w:ascii="宋体" w:hAnsi="宋体" w:eastAsia="宋体" w:cs="宋体"/>
          <w:b/>
          <w:color w:val="auto"/>
          <w:sz w:val="28"/>
          <w:szCs w:val="28"/>
          <w:highlight w:val="none"/>
        </w:rPr>
        <w:t xml:space="preserve">乙方： 　　　　　  </w:t>
      </w:r>
    </w:p>
    <w:p>
      <w:pPr>
        <w:shd w:val="clear" w:color="auto" w:fill="FFFFFF"/>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电话： </w:t>
      </w:r>
      <w:r>
        <w:rPr>
          <w:rFonts w:hint="eastAsia" w:ascii="宋体" w:hAnsi="宋体" w:eastAsia="宋体" w:cs="宋体"/>
          <w:b/>
          <w:color w:val="auto"/>
          <w:sz w:val="28"/>
          <w:szCs w:val="28"/>
          <w:highlight w:val="none"/>
        </w:rPr>
        <w:t xml:space="preserve">　　　　   </w:t>
      </w:r>
      <w:r>
        <w:rPr>
          <w:rFonts w:hint="eastAsia" w:ascii="宋体" w:hAnsi="宋体" w:eastAsia="宋体" w:cs="宋体"/>
          <w:color w:val="auto"/>
          <w:sz w:val="28"/>
          <w:szCs w:val="28"/>
          <w:highlight w:val="none"/>
        </w:rPr>
        <w:t>传真：</w:t>
      </w:r>
      <w:r>
        <w:rPr>
          <w:rFonts w:hint="eastAsia" w:ascii="宋体" w:hAnsi="宋体" w:eastAsia="宋体" w:cs="宋体"/>
          <w:b/>
          <w:color w:val="auto"/>
          <w:sz w:val="28"/>
          <w:szCs w:val="28"/>
          <w:highlight w:val="none"/>
        </w:rPr>
        <w:t xml:space="preserve">　　　   </w:t>
      </w:r>
      <w:r>
        <w:rPr>
          <w:rFonts w:hint="eastAsia" w:ascii="宋体" w:hAnsi="宋体" w:eastAsia="宋体" w:cs="宋体"/>
          <w:color w:val="auto"/>
          <w:sz w:val="28"/>
          <w:szCs w:val="28"/>
          <w:highlight w:val="none"/>
        </w:rPr>
        <w:t xml:space="preserve">地址： </w:t>
      </w:r>
      <w:r>
        <w:rPr>
          <w:rFonts w:hint="eastAsia" w:ascii="宋体" w:hAnsi="宋体" w:eastAsia="宋体" w:cs="宋体"/>
          <w:b/>
          <w:color w:val="auto"/>
          <w:sz w:val="28"/>
          <w:szCs w:val="28"/>
          <w:highlight w:val="none"/>
        </w:rPr>
        <w:t xml:space="preserve">　　　   </w:t>
      </w:r>
    </w:p>
    <w:p>
      <w:pPr>
        <w:shd w:val="clear" w:color="auto" w:fill="FFFFFF"/>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 </w:t>
      </w:r>
    </w:p>
    <w:p>
      <w:pPr>
        <w:shd w:val="clear" w:color="auto" w:fill="FFFFFF"/>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  根据          项目 的采购结果，按照《中华人民共和国政府采购法》，《中华人民共和国民法典(合同编)》的规定，经双方协商，本着平等互利和诚实信用的原则，一致同意遵守本合同如下。</w:t>
      </w:r>
    </w:p>
    <w:p>
      <w:pPr>
        <w:shd w:val="clear" w:color="auto" w:fill="FFFFFF"/>
        <w:rPr>
          <w:rFonts w:hint="eastAsia" w:ascii="宋体" w:hAnsi="宋体" w:eastAsia="宋体" w:cs="宋体"/>
          <w:color w:val="auto"/>
          <w:sz w:val="28"/>
          <w:szCs w:val="28"/>
          <w:highlight w:val="none"/>
        </w:rPr>
      </w:pPr>
      <w:r>
        <w:rPr>
          <w:rFonts w:hint="eastAsia" w:ascii="宋体" w:hAnsi="宋体" w:eastAsia="宋体" w:cs="宋体"/>
          <w:b/>
          <w:color w:val="auto"/>
          <w:sz w:val="28"/>
          <w:szCs w:val="28"/>
          <w:highlight w:val="none"/>
        </w:rPr>
        <w:t>一、合同金额</w:t>
      </w:r>
    </w:p>
    <w:p>
      <w:pPr>
        <w:shd w:val="clear" w:color="auto" w:fill="FFFFFF"/>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合同金额为（大写）：_____________元（￥_________元）人民币。</w:t>
      </w:r>
    </w:p>
    <w:p>
      <w:pPr>
        <w:shd w:val="clear" w:color="auto" w:fill="FFFFFF"/>
        <w:rPr>
          <w:rFonts w:hint="eastAsia" w:ascii="宋体" w:hAnsi="宋体" w:eastAsia="宋体" w:cs="宋体"/>
          <w:color w:val="auto"/>
          <w:sz w:val="28"/>
          <w:szCs w:val="28"/>
          <w:highlight w:val="none"/>
        </w:rPr>
      </w:pPr>
      <w:r>
        <w:rPr>
          <w:rFonts w:hint="eastAsia" w:ascii="宋体" w:hAnsi="宋体" w:eastAsia="宋体" w:cs="宋体"/>
          <w:b/>
          <w:color w:val="auto"/>
          <w:sz w:val="28"/>
          <w:szCs w:val="28"/>
          <w:highlight w:val="none"/>
        </w:rPr>
        <w:t>二、服务范围</w:t>
      </w:r>
    </w:p>
    <w:p>
      <w:pPr>
        <w:pStyle w:val="17"/>
        <w:keepNext w:val="0"/>
        <w:keepLines w:val="0"/>
        <w:pageBreakBefore w:val="0"/>
        <w:widowControl/>
        <w:kinsoku/>
        <w:wordWrap/>
        <w:overflowPunct/>
        <w:topLinePunct w:val="0"/>
        <w:autoSpaceDE/>
        <w:autoSpaceDN/>
        <w:bidi w:val="0"/>
        <w:adjustRightInd/>
        <w:snapToGrid/>
        <w:ind w:firstLine="560" w:firstLineChars="200"/>
        <w:textAlignment w:val="auto"/>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kern w:val="2"/>
          <w:sz w:val="28"/>
          <w:szCs w:val="28"/>
          <w:highlight w:val="none"/>
          <w:lang w:val="en-US" w:eastAsia="zh-CN" w:bidi="ar-SA"/>
        </w:rPr>
        <w:t>乙方为甲方提供的茂名市中医院污水处理站委托运维服务采购项目具体内容及要求如下：</w:t>
      </w:r>
    </w:p>
    <w:p>
      <w:pPr>
        <w:pStyle w:val="17"/>
        <w:numPr>
          <w:ilvl w:val="0"/>
          <w:numId w:val="0"/>
        </w:numPr>
        <w:spacing w:line="360" w:lineRule="auto"/>
        <w:jc w:val="left"/>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kern w:val="2"/>
          <w:sz w:val="28"/>
          <w:szCs w:val="28"/>
          <w:highlight w:val="none"/>
          <w:lang w:val="en-US" w:eastAsia="zh-CN" w:bidi="ar-SA"/>
        </w:rPr>
        <w:t>（一）服务内容：</w:t>
      </w:r>
      <w:r>
        <w:rPr>
          <w:rFonts w:hint="eastAsia" w:ascii="宋体" w:hAnsi="宋体" w:eastAsia="宋体" w:cs="宋体"/>
          <w:color w:val="auto"/>
          <w:sz w:val="28"/>
          <w:szCs w:val="28"/>
          <w:highlight w:val="none"/>
        </w:rPr>
        <w:t>____________</w:t>
      </w:r>
    </w:p>
    <w:p>
      <w:pPr>
        <w:pStyle w:val="17"/>
        <w:numPr>
          <w:ilvl w:val="0"/>
          <w:numId w:val="0"/>
        </w:numPr>
        <w:spacing w:line="360" w:lineRule="auto"/>
        <w:jc w:val="left"/>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kern w:val="2"/>
          <w:sz w:val="28"/>
          <w:szCs w:val="28"/>
          <w:highlight w:val="none"/>
          <w:lang w:val="en-US" w:eastAsia="zh-CN" w:bidi="ar-SA"/>
        </w:rPr>
        <w:t>（二）服务要求：</w:t>
      </w:r>
      <w:r>
        <w:rPr>
          <w:rFonts w:hint="eastAsia" w:ascii="宋体" w:hAnsi="宋体" w:eastAsia="宋体" w:cs="宋体"/>
          <w:color w:val="auto"/>
          <w:sz w:val="28"/>
          <w:szCs w:val="28"/>
          <w:highlight w:val="none"/>
        </w:rPr>
        <w:t>____________</w:t>
      </w:r>
    </w:p>
    <w:p>
      <w:pPr>
        <w:pStyle w:val="17"/>
        <w:numPr>
          <w:ilvl w:val="0"/>
          <w:numId w:val="0"/>
        </w:numPr>
        <w:rPr>
          <w:rFonts w:hint="eastAsia" w:ascii="宋体" w:hAnsi="宋体" w:eastAsia="宋体" w:cs="宋体"/>
          <w:color w:val="auto"/>
          <w:sz w:val="28"/>
          <w:szCs w:val="28"/>
          <w:highlight w:val="none"/>
        </w:rPr>
      </w:pPr>
      <w:r>
        <w:rPr>
          <w:rFonts w:hint="eastAsia" w:ascii="宋体" w:hAnsi="宋体" w:eastAsia="宋体" w:cs="宋体"/>
          <w:color w:val="auto"/>
          <w:kern w:val="2"/>
          <w:sz w:val="28"/>
          <w:szCs w:val="28"/>
          <w:highlight w:val="none"/>
          <w:lang w:val="en-US" w:eastAsia="zh-CN" w:bidi="ar-SA"/>
        </w:rPr>
        <w:t>注：服务内容和要求与招标文件中采购需求一致。</w:t>
      </w:r>
    </w:p>
    <w:p>
      <w:pPr>
        <w:shd w:val="clear" w:color="auto" w:fill="FFFFFF"/>
        <w:rPr>
          <w:rFonts w:hint="eastAsia" w:ascii="宋体" w:hAnsi="宋体" w:eastAsia="宋体" w:cs="宋体"/>
          <w:color w:val="auto"/>
          <w:sz w:val="28"/>
          <w:szCs w:val="28"/>
          <w:highlight w:val="none"/>
        </w:rPr>
      </w:pPr>
      <w:r>
        <w:rPr>
          <w:rFonts w:hint="eastAsia" w:ascii="宋体" w:hAnsi="宋体" w:eastAsia="宋体" w:cs="宋体"/>
          <w:b/>
          <w:color w:val="auto"/>
          <w:sz w:val="28"/>
          <w:szCs w:val="28"/>
          <w:highlight w:val="none"/>
        </w:rPr>
        <w:t>三、甲方乙方的权利和义务</w:t>
      </w:r>
    </w:p>
    <w:p>
      <w:pPr>
        <w:shd w:val="clear" w:color="auto" w:fill="FFFFFF"/>
        <w:ind w:firstLine="54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1.甲方的权利和义务</w:t>
      </w:r>
      <w:r>
        <w:rPr>
          <w:rFonts w:hint="eastAsia" w:ascii="宋体" w:hAnsi="宋体" w:eastAsia="宋体" w:cs="宋体"/>
          <w:color w:val="auto"/>
          <w:sz w:val="28"/>
          <w:szCs w:val="28"/>
          <w:highlight w:val="none"/>
          <w:lang w:eastAsia="zh-CN"/>
        </w:rPr>
        <w:t>：</w:t>
      </w:r>
    </w:p>
    <w:p>
      <w:pPr>
        <w:shd w:val="clear" w:color="auto" w:fill="FFFFFF"/>
        <w:ind w:firstLine="540"/>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（1）</w:t>
      </w:r>
      <w:r>
        <w:rPr>
          <w:rFonts w:hint="eastAsia" w:ascii="宋体" w:hAnsi="宋体" w:eastAsia="宋体" w:cs="宋体"/>
          <w:color w:val="auto"/>
          <w:sz w:val="28"/>
          <w:szCs w:val="28"/>
          <w:highlight w:val="none"/>
        </w:rPr>
        <w:t>甲方</w:t>
      </w:r>
      <w:r>
        <w:rPr>
          <w:rFonts w:hint="eastAsia" w:ascii="宋体" w:hAnsi="宋体" w:eastAsia="宋体" w:cs="宋体"/>
          <w:color w:val="auto"/>
          <w:sz w:val="28"/>
          <w:szCs w:val="28"/>
          <w:lang w:eastAsia="zh-CN"/>
        </w:rPr>
        <w:t>有权根据具体情况对服务范围、内容、工作流程、职责要求等作相应的调整，保留适当增加少量工作任务的权利，乙方不另外追加费用。</w:t>
      </w:r>
    </w:p>
    <w:p>
      <w:pPr>
        <w:shd w:val="clear" w:color="auto" w:fill="FFFFFF"/>
        <w:ind w:firstLine="540"/>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（2）负责对乙方污水处理服务工作的内容、范围和标准，进行全面监督、检查和考核，督促乙方做好污水处理服务。</w:t>
      </w:r>
    </w:p>
    <w:p>
      <w:pPr>
        <w:shd w:val="clear" w:color="auto" w:fill="FFFFFF"/>
        <w:ind w:firstLine="540"/>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（3）</w:t>
      </w:r>
      <w:r>
        <w:rPr>
          <w:rFonts w:hint="eastAsia" w:ascii="宋体" w:hAnsi="宋体" w:eastAsia="宋体" w:cs="宋体"/>
          <w:color w:val="auto"/>
          <w:sz w:val="28"/>
          <w:szCs w:val="28"/>
          <w:highlight w:val="none"/>
        </w:rPr>
        <w:t>甲方</w:t>
      </w:r>
      <w:r>
        <w:rPr>
          <w:rFonts w:hint="eastAsia" w:ascii="宋体" w:hAnsi="宋体" w:eastAsia="宋体" w:cs="宋体"/>
          <w:color w:val="auto"/>
          <w:sz w:val="28"/>
          <w:szCs w:val="28"/>
          <w:lang w:eastAsia="zh-CN"/>
        </w:rPr>
        <w:t>有权审定乙方拟定的污水处理服务程序和管理制度。</w:t>
      </w:r>
    </w:p>
    <w:p>
      <w:pPr>
        <w:shd w:val="clear" w:color="auto" w:fill="FFFFFF"/>
        <w:ind w:firstLine="540"/>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（4）</w:t>
      </w:r>
      <w:r>
        <w:rPr>
          <w:rFonts w:hint="eastAsia" w:ascii="宋体" w:hAnsi="宋体" w:eastAsia="宋体" w:cs="宋体"/>
          <w:color w:val="auto"/>
          <w:sz w:val="28"/>
          <w:szCs w:val="28"/>
          <w:highlight w:val="none"/>
        </w:rPr>
        <w:t>甲方</w:t>
      </w:r>
      <w:r>
        <w:rPr>
          <w:rFonts w:hint="eastAsia" w:ascii="宋体" w:hAnsi="宋体" w:eastAsia="宋体" w:cs="宋体"/>
          <w:color w:val="auto"/>
          <w:sz w:val="28"/>
          <w:szCs w:val="28"/>
          <w:lang w:eastAsia="zh-CN"/>
        </w:rPr>
        <w:t>对乙方的员工进行监督，对工作质量差，经常违反劳动纪律或多次被投诉的服务员，</w:t>
      </w:r>
      <w:r>
        <w:rPr>
          <w:rFonts w:hint="eastAsia" w:ascii="宋体" w:hAnsi="宋体" w:eastAsia="宋体" w:cs="宋体"/>
          <w:color w:val="auto"/>
          <w:sz w:val="28"/>
          <w:szCs w:val="28"/>
          <w:highlight w:val="none"/>
        </w:rPr>
        <w:t>甲方</w:t>
      </w:r>
      <w:r>
        <w:rPr>
          <w:rFonts w:hint="eastAsia" w:ascii="宋体" w:hAnsi="宋体" w:eastAsia="宋体" w:cs="宋体"/>
          <w:color w:val="auto"/>
          <w:sz w:val="28"/>
          <w:szCs w:val="28"/>
          <w:lang w:eastAsia="zh-CN"/>
        </w:rPr>
        <w:t>要求乙方辞退、更换。</w:t>
      </w:r>
    </w:p>
    <w:p>
      <w:pPr>
        <w:shd w:val="clear" w:color="auto" w:fill="FFFFFF"/>
        <w:ind w:firstLine="540"/>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（5）</w:t>
      </w:r>
      <w:r>
        <w:rPr>
          <w:rFonts w:hint="eastAsia" w:ascii="宋体" w:hAnsi="宋体" w:eastAsia="宋体" w:cs="宋体"/>
          <w:color w:val="auto"/>
          <w:sz w:val="28"/>
          <w:szCs w:val="28"/>
          <w:highlight w:val="none"/>
        </w:rPr>
        <w:t>甲方</w:t>
      </w:r>
      <w:r>
        <w:rPr>
          <w:rFonts w:hint="eastAsia" w:ascii="宋体" w:hAnsi="宋体" w:eastAsia="宋体" w:cs="宋体"/>
          <w:color w:val="auto"/>
          <w:sz w:val="28"/>
          <w:szCs w:val="28"/>
          <w:lang w:eastAsia="zh-CN"/>
        </w:rPr>
        <w:t>对乙方的员工的劳动纪律、工作质量及时监督、检查和考核，随时提出整改意见，在规定的时间整改，如乙方多次未到达作业计划标准，</w:t>
      </w:r>
      <w:r>
        <w:rPr>
          <w:rFonts w:hint="eastAsia" w:ascii="宋体" w:hAnsi="宋体" w:eastAsia="宋体" w:cs="宋体"/>
          <w:color w:val="auto"/>
          <w:sz w:val="28"/>
          <w:szCs w:val="28"/>
          <w:highlight w:val="none"/>
        </w:rPr>
        <w:t>甲方</w:t>
      </w:r>
      <w:r>
        <w:rPr>
          <w:rFonts w:hint="eastAsia" w:ascii="宋体" w:hAnsi="宋体" w:eastAsia="宋体" w:cs="宋体"/>
          <w:color w:val="auto"/>
          <w:sz w:val="28"/>
          <w:szCs w:val="28"/>
          <w:lang w:eastAsia="zh-CN"/>
        </w:rPr>
        <w:t>有权对乙方进行经济处罚金额500-1000元/次，情节严重将终止合同。</w:t>
      </w:r>
    </w:p>
    <w:p>
      <w:pPr>
        <w:shd w:val="clear" w:color="auto" w:fill="FFFFFF"/>
        <w:ind w:firstLine="540"/>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（6）</w:t>
      </w:r>
      <w:r>
        <w:rPr>
          <w:rFonts w:hint="eastAsia" w:ascii="宋体" w:hAnsi="宋体" w:eastAsia="宋体" w:cs="宋体"/>
          <w:color w:val="auto"/>
          <w:sz w:val="28"/>
          <w:szCs w:val="28"/>
          <w:highlight w:val="none"/>
        </w:rPr>
        <w:t>甲方</w:t>
      </w:r>
      <w:r>
        <w:rPr>
          <w:rFonts w:hint="eastAsia" w:ascii="宋体" w:hAnsi="宋体" w:eastAsia="宋体" w:cs="宋体"/>
          <w:color w:val="auto"/>
          <w:sz w:val="28"/>
          <w:szCs w:val="28"/>
          <w:lang w:eastAsia="zh-CN"/>
        </w:rPr>
        <w:t>有权教育指导乙方的员工遵守医院本职工作制度及法律法规。如因污水处理工作未达标、发现违规、引起纠纷或被上级部门处罚等不良后果，</w:t>
      </w:r>
      <w:r>
        <w:rPr>
          <w:rFonts w:hint="eastAsia" w:ascii="宋体" w:hAnsi="宋体" w:eastAsia="宋体" w:cs="宋体"/>
          <w:color w:val="auto"/>
          <w:sz w:val="28"/>
          <w:szCs w:val="28"/>
          <w:highlight w:val="none"/>
        </w:rPr>
        <w:t>甲方</w:t>
      </w:r>
      <w:r>
        <w:rPr>
          <w:rFonts w:hint="eastAsia" w:ascii="宋体" w:hAnsi="宋体" w:eastAsia="宋体" w:cs="宋体"/>
          <w:color w:val="auto"/>
          <w:sz w:val="28"/>
          <w:szCs w:val="28"/>
          <w:lang w:eastAsia="zh-CN"/>
        </w:rPr>
        <w:t>有权对乙方进行经济处罚，情节严重将终止合同。</w:t>
      </w:r>
    </w:p>
    <w:p>
      <w:pPr>
        <w:shd w:val="clear" w:color="auto" w:fill="FFFFFF"/>
        <w:ind w:firstLine="54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2.乙方的权利和义务</w:t>
      </w:r>
      <w:r>
        <w:rPr>
          <w:rFonts w:hint="eastAsia" w:ascii="宋体" w:hAnsi="宋体" w:eastAsia="宋体" w:cs="宋体"/>
          <w:color w:val="auto"/>
          <w:sz w:val="28"/>
          <w:szCs w:val="28"/>
          <w:highlight w:val="none"/>
          <w:lang w:eastAsia="zh-CN"/>
        </w:rPr>
        <w:t>：</w:t>
      </w:r>
    </w:p>
    <w:p>
      <w:pPr>
        <w:keepNext w:val="0"/>
        <w:keepLines w:val="0"/>
        <w:pageBreakBefore w:val="0"/>
        <w:widowControl/>
        <w:shd w:val="clear" w:color="auto" w:fill="FFFFFF"/>
        <w:kinsoku/>
        <w:wordWrap/>
        <w:overflowPunct/>
        <w:topLinePunct w:val="0"/>
        <w:autoSpaceDE/>
        <w:autoSpaceDN/>
        <w:bidi w:val="0"/>
        <w:adjustRightInd/>
        <w:snapToGrid/>
        <w:ind w:firstLine="560" w:firstLineChars="200"/>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（1）服务质量标准要求到达《医疗机构污水排放要求》，订立服务规程。</w:t>
      </w:r>
    </w:p>
    <w:p>
      <w:pPr>
        <w:keepNext w:val="0"/>
        <w:keepLines w:val="0"/>
        <w:pageBreakBefore w:val="0"/>
        <w:widowControl/>
        <w:shd w:val="clear" w:color="auto" w:fill="FFFFFF"/>
        <w:kinsoku/>
        <w:wordWrap/>
        <w:overflowPunct/>
        <w:topLinePunct w:val="0"/>
        <w:autoSpaceDE/>
        <w:autoSpaceDN/>
        <w:bidi w:val="0"/>
        <w:adjustRightInd/>
        <w:snapToGrid/>
        <w:ind w:firstLine="560" w:firstLineChars="200"/>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（2）</w:t>
      </w:r>
      <w:r>
        <w:rPr>
          <w:rFonts w:hint="eastAsia" w:ascii="宋体" w:hAnsi="宋体" w:eastAsia="宋体" w:cs="宋体"/>
          <w:color w:val="auto"/>
          <w:sz w:val="28"/>
          <w:szCs w:val="28"/>
          <w:highlight w:val="none"/>
        </w:rPr>
        <w:t>乙方</w:t>
      </w:r>
      <w:r>
        <w:rPr>
          <w:rFonts w:hint="eastAsia" w:ascii="宋体" w:hAnsi="宋体" w:eastAsia="宋体" w:cs="宋体"/>
          <w:color w:val="auto"/>
          <w:sz w:val="28"/>
          <w:szCs w:val="28"/>
          <w:lang w:eastAsia="zh-CN"/>
        </w:rPr>
        <w:t>员工的工作时间应严格按国家有关法律法规要求的标准执行。</w:t>
      </w:r>
    </w:p>
    <w:p>
      <w:pPr>
        <w:keepNext w:val="0"/>
        <w:keepLines w:val="0"/>
        <w:pageBreakBefore w:val="0"/>
        <w:widowControl/>
        <w:shd w:val="clear" w:color="auto" w:fill="FFFFFF"/>
        <w:kinsoku/>
        <w:wordWrap/>
        <w:overflowPunct/>
        <w:topLinePunct w:val="0"/>
        <w:autoSpaceDE/>
        <w:autoSpaceDN/>
        <w:bidi w:val="0"/>
        <w:adjustRightInd/>
        <w:snapToGrid/>
        <w:ind w:firstLine="560" w:firstLineChars="200"/>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（3）</w:t>
      </w:r>
      <w:r>
        <w:rPr>
          <w:rFonts w:hint="eastAsia" w:ascii="宋体" w:hAnsi="宋体" w:eastAsia="宋体" w:cs="宋体"/>
          <w:color w:val="auto"/>
          <w:sz w:val="28"/>
          <w:szCs w:val="28"/>
          <w:highlight w:val="none"/>
        </w:rPr>
        <w:t>乙方</w:t>
      </w:r>
      <w:r>
        <w:rPr>
          <w:rFonts w:hint="eastAsia" w:ascii="宋体" w:hAnsi="宋体" w:eastAsia="宋体" w:cs="宋体"/>
          <w:color w:val="auto"/>
          <w:sz w:val="28"/>
          <w:szCs w:val="28"/>
          <w:lang w:eastAsia="zh-CN"/>
        </w:rPr>
        <w:t>更换管理人员，需得到</w:t>
      </w:r>
      <w:r>
        <w:rPr>
          <w:rFonts w:hint="eastAsia" w:ascii="宋体" w:hAnsi="宋体" w:eastAsia="宋体" w:cs="宋体"/>
          <w:color w:val="auto"/>
          <w:sz w:val="28"/>
          <w:szCs w:val="28"/>
          <w:highlight w:val="none"/>
        </w:rPr>
        <w:t>甲方</w:t>
      </w:r>
      <w:r>
        <w:rPr>
          <w:rFonts w:hint="eastAsia" w:ascii="宋体" w:hAnsi="宋体" w:eastAsia="宋体" w:cs="宋体"/>
          <w:color w:val="auto"/>
          <w:sz w:val="28"/>
          <w:szCs w:val="28"/>
          <w:lang w:eastAsia="zh-CN"/>
        </w:rPr>
        <w:t>同意。</w:t>
      </w:r>
    </w:p>
    <w:p>
      <w:pPr>
        <w:keepNext w:val="0"/>
        <w:keepLines w:val="0"/>
        <w:pageBreakBefore w:val="0"/>
        <w:widowControl/>
        <w:shd w:val="clear" w:color="auto" w:fill="FFFFFF"/>
        <w:kinsoku/>
        <w:wordWrap/>
        <w:overflowPunct/>
        <w:topLinePunct w:val="0"/>
        <w:autoSpaceDE/>
        <w:autoSpaceDN/>
        <w:bidi w:val="0"/>
        <w:adjustRightInd/>
        <w:snapToGrid/>
        <w:ind w:firstLine="560" w:firstLineChars="200"/>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（4）</w:t>
      </w:r>
      <w:r>
        <w:rPr>
          <w:rFonts w:hint="eastAsia" w:ascii="宋体" w:hAnsi="宋体" w:eastAsia="宋体" w:cs="宋体"/>
          <w:color w:val="auto"/>
          <w:sz w:val="28"/>
          <w:szCs w:val="28"/>
          <w:highlight w:val="none"/>
        </w:rPr>
        <w:t>乙方</w:t>
      </w:r>
      <w:r>
        <w:rPr>
          <w:rFonts w:hint="eastAsia" w:ascii="宋体" w:hAnsi="宋体" w:eastAsia="宋体" w:cs="宋体"/>
          <w:color w:val="auto"/>
          <w:sz w:val="28"/>
          <w:szCs w:val="28"/>
          <w:lang w:eastAsia="zh-CN"/>
        </w:rPr>
        <w:t>及其员工在工作中发现各种问题和安全隐患，有责任向本院管理部门报告，并提出合理建议，以提高管理质量和效率。</w:t>
      </w:r>
    </w:p>
    <w:p>
      <w:pPr>
        <w:keepNext w:val="0"/>
        <w:keepLines w:val="0"/>
        <w:pageBreakBefore w:val="0"/>
        <w:widowControl/>
        <w:shd w:val="clear" w:color="auto" w:fill="FFFFFF"/>
        <w:kinsoku/>
        <w:wordWrap/>
        <w:overflowPunct/>
        <w:topLinePunct w:val="0"/>
        <w:autoSpaceDE/>
        <w:autoSpaceDN/>
        <w:bidi w:val="0"/>
        <w:adjustRightInd/>
        <w:snapToGrid/>
        <w:ind w:firstLine="560" w:firstLineChars="200"/>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（5）</w:t>
      </w:r>
      <w:r>
        <w:rPr>
          <w:rFonts w:hint="eastAsia" w:ascii="宋体" w:hAnsi="宋体" w:eastAsia="宋体" w:cs="宋体"/>
          <w:color w:val="auto"/>
          <w:sz w:val="28"/>
          <w:szCs w:val="28"/>
          <w:highlight w:val="none"/>
        </w:rPr>
        <w:t>乙方</w:t>
      </w:r>
      <w:r>
        <w:rPr>
          <w:rFonts w:hint="eastAsia" w:ascii="宋体" w:hAnsi="宋体" w:eastAsia="宋体" w:cs="宋体"/>
          <w:color w:val="auto"/>
          <w:sz w:val="28"/>
          <w:szCs w:val="28"/>
          <w:lang w:eastAsia="zh-CN"/>
        </w:rPr>
        <w:t>应全面负责处理其服务范围内的各种冲突、纠纷、医疗事故，并承担由此引起的相应经济、法律等责任。</w:t>
      </w:r>
    </w:p>
    <w:p>
      <w:pPr>
        <w:keepNext w:val="0"/>
        <w:keepLines w:val="0"/>
        <w:pageBreakBefore w:val="0"/>
        <w:widowControl/>
        <w:shd w:val="clear" w:color="auto" w:fill="FFFFFF"/>
        <w:kinsoku/>
        <w:wordWrap/>
        <w:overflowPunct/>
        <w:topLinePunct w:val="0"/>
        <w:autoSpaceDE/>
        <w:autoSpaceDN/>
        <w:bidi w:val="0"/>
        <w:adjustRightInd/>
        <w:snapToGrid/>
        <w:ind w:firstLine="560" w:firstLineChars="200"/>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（6）</w:t>
      </w:r>
      <w:r>
        <w:rPr>
          <w:rFonts w:hint="eastAsia" w:ascii="宋体" w:hAnsi="宋体" w:eastAsia="宋体" w:cs="宋体"/>
          <w:color w:val="auto"/>
          <w:sz w:val="28"/>
          <w:szCs w:val="28"/>
          <w:highlight w:val="none"/>
        </w:rPr>
        <w:t>乙方</w:t>
      </w:r>
      <w:r>
        <w:rPr>
          <w:rFonts w:hint="eastAsia" w:ascii="宋体" w:hAnsi="宋体" w:eastAsia="宋体" w:cs="宋体"/>
          <w:color w:val="auto"/>
          <w:sz w:val="28"/>
          <w:szCs w:val="28"/>
          <w:lang w:eastAsia="zh-CN"/>
        </w:rPr>
        <w:t>应保证在合同服务期间内不违反国家相关政策规定。</w:t>
      </w:r>
    </w:p>
    <w:p>
      <w:pPr>
        <w:keepNext w:val="0"/>
        <w:keepLines w:val="0"/>
        <w:pageBreakBefore w:val="0"/>
        <w:widowControl/>
        <w:shd w:val="clear" w:color="auto" w:fill="FFFFFF"/>
        <w:kinsoku/>
        <w:wordWrap/>
        <w:overflowPunct/>
        <w:topLinePunct w:val="0"/>
        <w:autoSpaceDE/>
        <w:autoSpaceDN/>
        <w:bidi w:val="0"/>
        <w:adjustRightInd/>
        <w:snapToGrid/>
        <w:ind w:firstLine="560" w:firstLineChars="200"/>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（7）</w:t>
      </w:r>
      <w:r>
        <w:rPr>
          <w:rFonts w:hint="eastAsia" w:ascii="宋体" w:hAnsi="宋体" w:eastAsia="宋体" w:cs="宋体"/>
          <w:color w:val="auto"/>
          <w:sz w:val="28"/>
          <w:szCs w:val="28"/>
          <w:highlight w:val="none"/>
        </w:rPr>
        <w:t>乙方</w:t>
      </w:r>
      <w:r>
        <w:rPr>
          <w:rFonts w:hint="eastAsia" w:ascii="宋体" w:hAnsi="宋体" w:eastAsia="宋体" w:cs="宋体"/>
          <w:color w:val="auto"/>
          <w:sz w:val="28"/>
          <w:szCs w:val="28"/>
          <w:lang w:eastAsia="zh-CN"/>
        </w:rPr>
        <w:t>的员工必须遵守国家法律法规及医院各项规章制度，严格执行医院行政管理、消防安全管理等规定和制度。</w:t>
      </w:r>
      <w:r>
        <w:rPr>
          <w:rFonts w:hint="eastAsia" w:ascii="宋体" w:hAnsi="宋体" w:eastAsia="宋体" w:cs="宋体"/>
          <w:color w:val="auto"/>
          <w:sz w:val="28"/>
          <w:szCs w:val="28"/>
          <w:highlight w:val="none"/>
        </w:rPr>
        <w:t>甲方</w:t>
      </w:r>
      <w:r>
        <w:rPr>
          <w:rFonts w:hint="eastAsia" w:ascii="宋体" w:hAnsi="宋体" w:eastAsia="宋体" w:cs="宋体"/>
          <w:color w:val="auto"/>
          <w:sz w:val="28"/>
          <w:szCs w:val="28"/>
          <w:lang w:eastAsia="zh-CN"/>
        </w:rPr>
        <w:t>有权对</w:t>
      </w:r>
      <w:r>
        <w:rPr>
          <w:rFonts w:hint="eastAsia" w:ascii="宋体" w:hAnsi="宋体" w:eastAsia="宋体" w:cs="宋体"/>
          <w:color w:val="auto"/>
          <w:sz w:val="28"/>
          <w:szCs w:val="28"/>
          <w:highlight w:val="none"/>
        </w:rPr>
        <w:t>乙方</w:t>
      </w:r>
      <w:r>
        <w:rPr>
          <w:rFonts w:hint="eastAsia" w:ascii="宋体" w:hAnsi="宋体" w:eastAsia="宋体" w:cs="宋体"/>
          <w:color w:val="auto"/>
          <w:sz w:val="28"/>
          <w:szCs w:val="28"/>
          <w:lang w:eastAsia="zh-CN"/>
        </w:rPr>
        <w:t>的员工的工作行为进行监督，如发现</w:t>
      </w:r>
      <w:r>
        <w:rPr>
          <w:rFonts w:hint="eastAsia" w:ascii="宋体" w:hAnsi="宋体" w:eastAsia="宋体" w:cs="宋体"/>
          <w:color w:val="auto"/>
          <w:sz w:val="28"/>
          <w:szCs w:val="28"/>
          <w:highlight w:val="none"/>
        </w:rPr>
        <w:t>乙方</w:t>
      </w:r>
      <w:r>
        <w:rPr>
          <w:rFonts w:hint="eastAsia" w:ascii="宋体" w:hAnsi="宋体" w:eastAsia="宋体" w:cs="宋体"/>
          <w:color w:val="auto"/>
          <w:sz w:val="28"/>
          <w:szCs w:val="28"/>
          <w:lang w:eastAsia="zh-CN"/>
        </w:rPr>
        <w:t>的员工有违反医院的规定和制度的行为，</w:t>
      </w:r>
      <w:r>
        <w:rPr>
          <w:rFonts w:hint="eastAsia" w:ascii="宋体" w:hAnsi="宋体" w:eastAsia="宋体" w:cs="宋体"/>
          <w:color w:val="auto"/>
          <w:sz w:val="28"/>
          <w:szCs w:val="28"/>
          <w:highlight w:val="none"/>
        </w:rPr>
        <w:t>甲方</w:t>
      </w:r>
      <w:r>
        <w:rPr>
          <w:rFonts w:hint="eastAsia" w:ascii="宋体" w:hAnsi="宋体" w:eastAsia="宋体" w:cs="宋体"/>
          <w:color w:val="auto"/>
          <w:sz w:val="28"/>
          <w:szCs w:val="28"/>
          <w:lang w:eastAsia="zh-CN"/>
        </w:rPr>
        <w:t>将要求其改正，态度恶劣拒不改正的，</w:t>
      </w:r>
      <w:r>
        <w:rPr>
          <w:rFonts w:hint="eastAsia" w:ascii="宋体" w:hAnsi="宋体" w:eastAsia="宋体" w:cs="宋体"/>
          <w:color w:val="auto"/>
          <w:sz w:val="28"/>
          <w:szCs w:val="28"/>
          <w:highlight w:val="none"/>
        </w:rPr>
        <w:t>甲方</w:t>
      </w:r>
      <w:r>
        <w:rPr>
          <w:rFonts w:hint="eastAsia" w:ascii="宋体" w:hAnsi="宋体" w:eastAsia="宋体" w:cs="宋体"/>
          <w:color w:val="auto"/>
          <w:sz w:val="28"/>
          <w:szCs w:val="28"/>
          <w:lang w:eastAsia="zh-CN"/>
        </w:rPr>
        <w:t>有权要求</w:t>
      </w:r>
      <w:r>
        <w:rPr>
          <w:rFonts w:hint="eastAsia" w:ascii="宋体" w:hAnsi="宋体" w:eastAsia="宋体" w:cs="宋体"/>
          <w:color w:val="auto"/>
          <w:sz w:val="28"/>
          <w:szCs w:val="28"/>
          <w:highlight w:val="none"/>
        </w:rPr>
        <w:t>乙方</w:t>
      </w:r>
      <w:r>
        <w:rPr>
          <w:rFonts w:hint="eastAsia" w:ascii="宋体" w:hAnsi="宋体" w:eastAsia="宋体" w:cs="宋体"/>
          <w:color w:val="auto"/>
          <w:sz w:val="28"/>
          <w:szCs w:val="28"/>
          <w:lang w:eastAsia="zh-CN"/>
        </w:rPr>
        <w:t>给予辞退，</w:t>
      </w:r>
      <w:r>
        <w:rPr>
          <w:rFonts w:hint="eastAsia" w:ascii="宋体" w:hAnsi="宋体" w:eastAsia="宋体" w:cs="宋体"/>
          <w:color w:val="auto"/>
          <w:sz w:val="28"/>
          <w:szCs w:val="28"/>
          <w:highlight w:val="none"/>
        </w:rPr>
        <w:t>乙方</w:t>
      </w:r>
      <w:r>
        <w:rPr>
          <w:rFonts w:hint="eastAsia" w:ascii="宋体" w:hAnsi="宋体" w:eastAsia="宋体" w:cs="宋体"/>
          <w:color w:val="auto"/>
          <w:sz w:val="28"/>
          <w:szCs w:val="28"/>
          <w:lang w:eastAsia="zh-CN"/>
        </w:rPr>
        <w:t>需无条件接受。</w:t>
      </w:r>
    </w:p>
    <w:p>
      <w:pPr>
        <w:keepNext w:val="0"/>
        <w:keepLines w:val="0"/>
        <w:pageBreakBefore w:val="0"/>
        <w:widowControl/>
        <w:shd w:val="clear" w:color="auto" w:fill="FFFFFF"/>
        <w:kinsoku/>
        <w:wordWrap/>
        <w:overflowPunct/>
        <w:topLinePunct w:val="0"/>
        <w:autoSpaceDE/>
        <w:autoSpaceDN/>
        <w:bidi w:val="0"/>
        <w:adjustRightInd/>
        <w:snapToGrid/>
        <w:ind w:firstLine="560" w:firstLineChars="200"/>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（8）</w:t>
      </w:r>
      <w:r>
        <w:rPr>
          <w:rFonts w:hint="eastAsia" w:ascii="宋体" w:hAnsi="宋体" w:eastAsia="宋体" w:cs="宋体"/>
          <w:color w:val="auto"/>
          <w:sz w:val="28"/>
          <w:szCs w:val="28"/>
          <w:highlight w:val="none"/>
        </w:rPr>
        <w:t>乙方</w:t>
      </w:r>
      <w:r>
        <w:rPr>
          <w:rFonts w:hint="eastAsia" w:ascii="宋体" w:hAnsi="宋体" w:eastAsia="宋体" w:cs="宋体"/>
          <w:color w:val="auto"/>
          <w:sz w:val="28"/>
          <w:szCs w:val="28"/>
          <w:lang w:eastAsia="zh-CN"/>
        </w:rPr>
        <w:t>需自行解决其员工住宿问题。</w:t>
      </w:r>
    </w:p>
    <w:p>
      <w:pPr>
        <w:keepNext w:val="0"/>
        <w:keepLines w:val="0"/>
        <w:pageBreakBefore w:val="0"/>
        <w:widowControl/>
        <w:shd w:val="clear" w:color="auto" w:fill="FFFFFF"/>
        <w:kinsoku/>
        <w:wordWrap/>
        <w:overflowPunct/>
        <w:topLinePunct w:val="0"/>
        <w:autoSpaceDE/>
        <w:autoSpaceDN/>
        <w:bidi w:val="0"/>
        <w:adjustRightInd/>
        <w:snapToGrid/>
        <w:ind w:firstLine="560" w:firstLineChars="200"/>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（9）遇突发事件或安全检查时，</w:t>
      </w:r>
      <w:r>
        <w:rPr>
          <w:rFonts w:hint="eastAsia" w:ascii="宋体" w:hAnsi="宋体" w:eastAsia="宋体" w:cs="宋体"/>
          <w:color w:val="auto"/>
          <w:sz w:val="28"/>
          <w:szCs w:val="28"/>
          <w:highlight w:val="none"/>
        </w:rPr>
        <w:t>乙方</w:t>
      </w:r>
      <w:r>
        <w:rPr>
          <w:rFonts w:hint="eastAsia" w:ascii="宋体" w:hAnsi="宋体" w:eastAsia="宋体" w:cs="宋体"/>
          <w:color w:val="auto"/>
          <w:sz w:val="28"/>
          <w:szCs w:val="28"/>
          <w:lang w:eastAsia="zh-CN"/>
        </w:rPr>
        <w:t>需配合有关部门执行任务，并指定专职人员协助工作，直至完成。</w:t>
      </w:r>
    </w:p>
    <w:p>
      <w:pPr>
        <w:keepNext w:val="0"/>
        <w:keepLines w:val="0"/>
        <w:pageBreakBefore w:val="0"/>
        <w:widowControl/>
        <w:shd w:val="clear" w:color="auto" w:fill="FFFFFF"/>
        <w:kinsoku/>
        <w:wordWrap/>
        <w:overflowPunct/>
        <w:topLinePunct w:val="0"/>
        <w:autoSpaceDE/>
        <w:autoSpaceDN/>
        <w:bidi w:val="0"/>
        <w:adjustRightInd/>
        <w:snapToGrid/>
        <w:ind w:firstLine="560" w:firstLineChars="200"/>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（10）</w:t>
      </w:r>
      <w:r>
        <w:rPr>
          <w:rFonts w:hint="eastAsia" w:ascii="宋体" w:hAnsi="宋体" w:eastAsia="宋体" w:cs="宋体"/>
          <w:color w:val="auto"/>
          <w:sz w:val="28"/>
          <w:szCs w:val="28"/>
          <w:highlight w:val="none"/>
        </w:rPr>
        <w:t>乙方</w:t>
      </w:r>
      <w:r>
        <w:rPr>
          <w:rFonts w:hint="eastAsia" w:ascii="宋体" w:hAnsi="宋体" w:eastAsia="宋体" w:cs="宋体"/>
          <w:color w:val="auto"/>
          <w:sz w:val="28"/>
          <w:szCs w:val="28"/>
          <w:lang w:eastAsia="zh-CN"/>
        </w:rPr>
        <w:t>不得以任何形式转租、转让、抵押承包区域，任何股份配置变动应通知</w:t>
      </w:r>
      <w:r>
        <w:rPr>
          <w:rFonts w:hint="eastAsia" w:ascii="宋体" w:hAnsi="宋体" w:eastAsia="宋体" w:cs="宋体"/>
          <w:color w:val="auto"/>
          <w:sz w:val="28"/>
          <w:szCs w:val="28"/>
          <w:highlight w:val="none"/>
        </w:rPr>
        <w:t>甲方</w:t>
      </w:r>
      <w:r>
        <w:rPr>
          <w:rFonts w:hint="eastAsia" w:ascii="宋体" w:hAnsi="宋体" w:eastAsia="宋体" w:cs="宋体"/>
          <w:color w:val="auto"/>
          <w:sz w:val="28"/>
          <w:szCs w:val="28"/>
          <w:lang w:eastAsia="zh-CN"/>
        </w:rPr>
        <w:t>，未经</w:t>
      </w:r>
      <w:r>
        <w:rPr>
          <w:rFonts w:hint="eastAsia" w:ascii="宋体" w:hAnsi="宋体" w:eastAsia="宋体" w:cs="宋体"/>
          <w:color w:val="auto"/>
          <w:sz w:val="28"/>
          <w:szCs w:val="28"/>
          <w:highlight w:val="none"/>
        </w:rPr>
        <w:t>甲方</w:t>
      </w:r>
      <w:r>
        <w:rPr>
          <w:rFonts w:hint="eastAsia" w:ascii="宋体" w:hAnsi="宋体" w:eastAsia="宋体" w:cs="宋体"/>
          <w:color w:val="auto"/>
          <w:sz w:val="28"/>
          <w:szCs w:val="28"/>
          <w:lang w:eastAsia="zh-CN"/>
        </w:rPr>
        <w:t>书面批准，任何占有支配地位的股份转让者将视为</w:t>
      </w:r>
      <w:r>
        <w:rPr>
          <w:rFonts w:hint="eastAsia" w:ascii="宋体" w:hAnsi="宋体" w:eastAsia="宋体" w:cs="宋体"/>
          <w:color w:val="auto"/>
          <w:sz w:val="28"/>
          <w:szCs w:val="28"/>
          <w:highlight w:val="none"/>
        </w:rPr>
        <w:t>乙方</w:t>
      </w:r>
      <w:r>
        <w:rPr>
          <w:rFonts w:hint="eastAsia" w:ascii="宋体" w:hAnsi="宋体" w:eastAsia="宋体" w:cs="宋体"/>
          <w:color w:val="auto"/>
          <w:sz w:val="28"/>
          <w:szCs w:val="28"/>
          <w:lang w:eastAsia="zh-CN"/>
        </w:rPr>
        <w:t>出租、转让的行为。</w:t>
      </w:r>
    </w:p>
    <w:p>
      <w:pPr>
        <w:keepNext w:val="0"/>
        <w:keepLines w:val="0"/>
        <w:pageBreakBefore w:val="0"/>
        <w:widowControl/>
        <w:shd w:val="clear" w:color="auto" w:fill="FFFFFF"/>
        <w:kinsoku/>
        <w:wordWrap/>
        <w:overflowPunct/>
        <w:topLinePunct w:val="0"/>
        <w:autoSpaceDE/>
        <w:autoSpaceDN/>
        <w:bidi w:val="0"/>
        <w:adjustRightInd/>
        <w:snapToGrid/>
        <w:ind w:firstLine="560" w:firstLineChars="200"/>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（11）若</w:t>
      </w:r>
      <w:r>
        <w:rPr>
          <w:rFonts w:hint="eastAsia" w:ascii="宋体" w:hAnsi="宋体" w:eastAsia="宋体" w:cs="宋体"/>
          <w:color w:val="auto"/>
          <w:sz w:val="28"/>
          <w:szCs w:val="28"/>
          <w:highlight w:val="none"/>
        </w:rPr>
        <w:t>甲方</w:t>
      </w:r>
      <w:r>
        <w:rPr>
          <w:rFonts w:hint="eastAsia" w:ascii="宋体" w:hAnsi="宋体" w:eastAsia="宋体" w:cs="宋体"/>
          <w:color w:val="auto"/>
          <w:sz w:val="28"/>
          <w:szCs w:val="28"/>
          <w:lang w:eastAsia="zh-CN"/>
        </w:rPr>
        <w:t>拖延支付</w:t>
      </w:r>
      <w:r>
        <w:rPr>
          <w:rFonts w:hint="eastAsia" w:ascii="宋体" w:hAnsi="宋体" w:eastAsia="宋体" w:cs="宋体"/>
          <w:color w:val="auto"/>
          <w:sz w:val="28"/>
          <w:szCs w:val="28"/>
          <w:highlight w:val="none"/>
        </w:rPr>
        <w:t>乙方</w:t>
      </w:r>
      <w:r>
        <w:rPr>
          <w:rFonts w:hint="eastAsia" w:ascii="宋体" w:hAnsi="宋体" w:eastAsia="宋体" w:cs="宋体"/>
          <w:color w:val="auto"/>
          <w:sz w:val="28"/>
          <w:szCs w:val="28"/>
          <w:lang w:eastAsia="zh-CN"/>
        </w:rPr>
        <w:t>的款项超过两个月，经双方协商还不支付，</w:t>
      </w:r>
      <w:r>
        <w:rPr>
          <w:rFonts w:hint="eastAsia" w:ascii="宋体" w:hAnsi="宋体" w:eastAsia="宋体" w:cs="宋体"/>
          <w:color w:val="auto"/>
          <w:sz w:val="28"/>
          <w:szCs w:val="28"/>
          <w:highlight w:val="none"/>
        </w:rPr>
        <w:t>乙方</w:t>
      </w:r>
      <w:r>
        <w:rPr>
          <w:rFonts w:hint="eastAsia" w:ascii="宋体" w:hAnsi="宋体" w:eastAsia="宋体" w:cs="宋体"/>
          <w:color w:val="auto"/>
          <w:sz w:val="28"/>
          <w:szCs w:val="28"/>
          <w:lang w:eastAsia="zh-CN"/>
        </w:rPr>
        <w:t>有权终止合同，并要求付清欠款。</w:t>
      </w:r>
    </w:p>
    <w:p>
      <w:pPr>
        <w:pStyle w:val="2"/>
        <w:rPr>
          <w:rFonts w:hint="eastAsia"/>
          <w:color w:val="auto"/>
          <w:lang w:eastAsia="zh-CN"/>
        </w:rPr>
      </w:pPr>
    </w:p>
    <w:p>
      <w:pPr>
        <w:shd w:val="clear" w:color="auto" w:fill="FFFFFF"/>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四、服务期间（项目完成期限）</w:t>
      </w:r>
    </w:p>
    <w:p>
      <w:pPr>
        <w:shd w:val="clear" w:color="auto" w:fill="FFFFFF"/>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1.委托服务期间自______年______月至______年______月止。</w:t>
      </w:r>
    </w:p>
    <w:p>
      <w:pPr>
        <w:shd w:val="clear" w:color="auto" w:fill="FFFFFF"/>
        <w:rPr>
          <w:rFonts w:hint="eastAsia" w:ascii="宋体" w:hAnsi="宋体" w:eastAsia="宋体" w:cs="宋体"/>
          <w:color w:val="auto"/>
          <w:sz w:val="28"/>
          <w:szCs w:val="28"/>
          <w:highlight w:val="none"/>
        </w:rPr>
      </w:pPr>
      <w:r>
        <w:rPr>
          <w:rFonts w:hint="eastAsia" w:ascii="宋体" w:hAnsi="宋体" w:eastAsia="宋体" w:cs="宋体"/>
          <w:b/>
          <w:color w:val="auto"/>
          <w:sz w:val="28"/>
          <w:szCs w:val="28"/>
          <w:highlight w:val="none"/>
        </w:rPr>
        <w:t>五、付款方式</w:t>
      </w:r>
    </w:p>
    <w:p>
      <w:pPr>
        <w:shd w:val="clear" w:color="auto" w:fill="FFFFFF"/>
        <w:ind w:firstLine="560" w:firstLineChars="200"/>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lang w:val="en-US" w:eastAsia="zh-CN"/>
        </w:rPr>
        <w:t>乙方</w:t>
      </w:r>
      <w:r>
        <w:rPr>
          <w:rFonts w:hint="eastAsia" w:ascii="宋体" w:hAnsi="宋体" w:eastAsia="宋体" w:cs="宋体"/>
          <w:b w:val="0"/>
          <w:bCs/>
          <w:color w:val="auto"/>
          <w:sz w:val="28"/>
          <w:szCs w:val="28"/>
          <w:highlight w:val="none"/>
        </w:rPr>
        <w:t>经由</w:t>
      </w:r>
      <w:r>
        <w:rPr>
          <w:rFonts w:hint="eastAsia" w:ascii="宋体" w:hAnsi="宋体" w:eastAsia="宋体" w:cs="宋体"/>
          <w:b w:val="0"/>
          <w:bCs/>
          <w:color w:val="auto"/>
          <w:sz w:val="28"/>
          <w:szCs w:val="28"/>
          <w:highlight w:val="none"/>
          <w:lang w:val="en-US" w:eastAsia="zh-CN"/>
        </w:rPr>
        <w:t>甲方</w:t>
      </w:r>
      <w:r>
        <w:rPr>
          <w:rFonts w:hint="eastAsia" w:ascii="宋体" w:hAnsi="宋体" w:eastAsia="宋体" w:cs="宋体"/>
          <w:b w:val="0"/>
          <w:bCs/>
          <w:color w:val="auto"/>
          <w:sz w:val="28"/>
          <w:szCs w:val="28"/>
          <w:highlight w:val="none"/>
        </w:rPr>
        <w:t>检验合格后，如无工作质量问题，</w:t>
      </w:r>
      <w:r>
        <w:rPr>
          <w:rFonts w:hint="eastAsia" w:ascii="宋体" w:hAnsi="宋体" w:eastAsia="宋体" w:cs="宋体"/>
          <w:b w:val="0"/>
          <w:bCs/>
          <w:color w:val="auto"/>
          <w:sz w:val="28"/>
          <w:szCs w:val="28"/>
          <w:highlight w:val="none"/>
          <w:lang w:val="en-US" w:eastAsia="zh-CN"/>
        </w:rPr>
        <w:t>乙方</w:t>
      </w:r>
      <w:r>
        <w:rPr>
          <w:rFonts w:hint="eastAsia" w:ascii="宋体" w:hAnsi="宋体" w:eastAsia="宋体" w:cs="宋体"/>
          <w:b w:val="0"/>
          <w:bCs/>
          <w:color w:val="auto"/>
          <w:sz w:val="28"/>
          <w:szCs w:val="28"/>
          <w:highlight w:val="none"/>
        </w:rPr>
        <w:t>在每月10日前提交相应的项目费用发票，</w:t>
      </w:r>
      <w:r>
        <w:rPr>
          <w:rFonts w:hint="eastAsia" w:ascii="宋体" w:hAnsi="宋体" w:eastAsia="宋体" w:cs="宋体"/>
          <w:b w:val="0"/>
          <w:bCs/>
          <w:color w:val="auto"/>
          <w:sz w:val="28"/>
          <w:szCs w:val="28"/>
          <w:highlight w:val="none"/>
          <w:lang w:val="en-US" w:eastAsia="zh-CN"/>
        </w:rPr>
        <w:t>甲方</w:t>
      </w:r>
      <w:r>
        <w:rPr>
          <w:rFonts w:hint="eastAsia" w:ascii="宋体" w:hAnsi="宋体" w:eastAsia="宋体" w:cs="宋体"/>
          <w:b w:val="0"/>
          <w:bCs/>
          <w:color w:val="auto"/>
          <w:sz w:val="28"/>
          <w:szCs w:val="28"/>
          <w:highlight w:val="none"/>
        </w:rPr>
        <w:t>应在收到</w:t>
      </w:r>
      <w:r>
        <w:rPr>
          <w:rFonts w:hint="eastAsia" w:ascii="宋体" w:hAnsi="宋体" w:eastAsia="宋体" w:cs="宋体"/>
          <w:b w:val="0"/>
          <w:bCs/>
          <w:color w:val="auto"/>
          <w:sz w:val="28"/>
          <w:szCs w:val="28"/>
          <w:highlight w:val="none"/>
          <w:lang w:val="en-US" w:eastAsia="zh-CN"/>
        </w:rPr>
        <w:t>乙方</w:t>
      </w:r>
      <w:r>
        <w:rPr>
          <w:rFonts w:hint="eastAsia" w:ascii="宋体" w:hAnsi="宋体" w:eastAsia="宋体" w:cs="宋体"/>
          <w:b w:val="0"/>
          <w:bCs/>
          <w:color w:val="auto"/>
          <w:sz w:val="28"/>
          <w:szCs w:val="28"/>
          <w:highlight w:val="none"/>
        </w:rPr>
        <w:t>相应发票后的10个工作日内将上个月的相关费用支付到合同约定的供应商账户。</w:t>
      </w:r>
    </w:p>
    <w:p>
      <w:pPr>
        <w:shd w:val="clear" w:color="auto" w:fill="FFFFFF"/>
        <w:rPr>
          <w:rFonts w:hint="eastAsia" w:ascii="宋体" w:hAnsi="宋体" w:eastAsia="宋体" w:cs="宋体"/>
          <w:color w:val="auto"/>
          <w:sz w:val="28"/>
          <w:szCs w:val="28"/>
          <w:highlight w:val="none"/>
        </w:rPr>
      </w:pPr>
      <w:r>
        <w:rPr>
          <w:rFonts w:hint="eastAsia" w:ascii="宋体" w:hAnsi="宋体" w:eastAsia="宋体" w:cs="宋体"/>
          <w:b/>
          <w:color w:val="auto"/>
          <w:sz w:val="28"/>
          <w:szCs w:val="28"/>
          <w:highlight w:val="none"/>
        </w:rPr>
        <w:t>六、保密</w:t>
      </w:r>
    </w:p>
    <w:p>
      <w:pPr>
        <w:shd w:val="clear" w:color="auto" w:fill="FFFFFF"/>
        <w:rPr>
          <w:rFonts w:hint="eastAsia" w:ascii="宋体" w:hAnsi="宋体" w:eastAsia="宋体" w:cs="宋体"/>
          <w:color w:val="auto"/>
          <w:sz w:val="28"/>
          <w:szCs w:val="28"/>
          <w:highlight w:val="none"/>
        </w:rPr>
      </w:pPr>
      <w:r>
        <w:rPr>
          <w:rFonts w:hint="eastAsia" w:ascii="宋体" w:hAnsi="宋体" w:eastAsia="宋体" w:cs="宋体"/>
          <w:b/>
          <w:color w:val="auto"/>
          <w:sz w:val="28"/>
          <w:szCs w:val="28"/>
          <w:highlight w:val="none"/>
          <w:lang w:val="en-US" w:eastAsia="zh-CN"/>
        </w:rPr>
        <w:t>七</w:t>
      </w:r>
      <w:r>
        <w:rPr>
          <w:rFonts w:hint="eastAsia" w:ascii="宋体" w:hAnsi="宋体" w:eastAsia="宋体" w:cs="宋体"/>
          <w:b/>
          <w:color w:val="auto"/>
          <w:sz w:val="28"/>
          <w:szCs w:val="28"/>
          <w:highlight w:val="none"/>
        </w:rPr>
        <w:t>、违约责任与赔偿损失</w:t>
      </w:r>
    </w:p>
    <w:p>
      <w:pPr>
        <w:keepNext w:val="0"/>
        <w:keepLines w:val="0"/>
        <w:pageBreakBefore w:val="0"/>
        <w:widowControl/>
        <w:shd w:val="clear" w:color="auto" w:fill="FFFFFF"/>
        <w:kinsoku/>
        <w:wordWrap/>
        <w:overflowPunct/>
        <w:topLinePunct w:val="0"/>
        <w:autoSpaceDE/>
        <w:autoSpaceDN/>
        <w:bidi w:val="0"/>
        <w:adjustRightInd/>
        <w:snapToGrid/>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1.乙方提供的服务不符合本合同规定的，甲方有权拒收，并且乙方须向甲方方支付本合同总价5%的违约金。</w:t>
      </w:r>
    </w:p>
    <w:p>
      <w:pPr>
        <w:keepNext w:val="0"/>
        <w:keepLines w:val="0"/>
        <w:pageBreakBefore w:val="0"/>
        <w:widowControl/>
        <w:shd w:val="clear" w:color="auto" w:fill="FFFFFF"/>
        <w:kinsoku/>
        <w:wordWrap/>
        <w:overflowPunct/>
        <w:topLinePunct w:val="0"/>
        <w:autoSpaceDE/>
        <w:autoSpaceDN/>
        <w:bidi w:val="0"/>
        <w:adjustRightInd/>
        <w:snapToGrid/>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2.乙方未能按本合同规定的交货时间提供服务，从逾期之日起每日按本合同总价3‰的数额向甲方支付违约金；逾期半个月以上的，甲方有权终止合同，由此造成的甲方经济损失由乙方承担。</w:t>
      </w:r>
    </w:p>
    <w:p>
      <w:pPr>
        <w:keepNext w:val="0"/>
        <w:keepLines w:val="0"/>
        <w:pageBreakBefore w:val="0"/>
        <w:widowControl/>
        <w:shd w:val="clear" w:color="auto" w:fill="FFFFFF"/>
        <w:kinsoku/>
        <w:wordWrap/>
        <w:overflowPunct/>
        <w:topLinePunct w:val="0"/>
        <w:autoSpaceDE/>
        <w:autoSpaceDN/>
        <w:bidi w:val="0"/>
        <w:adjustRightInd/>
        <w:snapToGrid/>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3.甲方无正当理由拒收接受服务，到期拒付服务款项的，甲方向乙方偿付本合同总的5%的违约金。甲方人逾期付款，则每日按本合同总价的3‰向乙方偿付违约金。</w:t>
      </w:r>
    </w:p>
    <w:p>
      <w:pPr>
        <w:keepNext w:val="0"/>
        <w:keepLines w:val="0"/>
        <w:pageBreakBefore w:val="0"/>
        <w:widowControl/>
        <w:shd w:val="clear" w:color="auto" w:fill="FFFFFF"/>
        <w:kinsoku/>
        <w:wordWrap/>
        <w:overflowPunct/>
        <w:topLinePunct w:val="0"/>
        <w:autoSpaceDE/>
        <w:autoSpaceDN/>
        <w:bidi w:val="0"/>
        <w:adjustRightInd/>
        <w:snapToGrid/>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4.对于因甲方原因导致变更、中止或者终止政府采购合同的，甲方应当依照以下合同约定对供应商受到的损失予以赔偿或者补偿：</w:t>
      </w:r>
    </w:p>
    <w:p>
      <w:pPr>
        <w:shd w:val="clear" w:color="auto" w:fill="FFFFFF"/>
        <w:rPr>
          <w:rFonts w:hint="eastAsia"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rPr>
        <w:t xml:space="preserve">              </w:t>
      </w:r>
    </w:p>
    <w:p>
      <w:pPr>
        <w:shd w:val="clear" w:color="auto" w:fill="FFFFFF"/>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5.其它违约责任按《中华人民共和国民法典(合同编)》处理。</w:t>
      </w:r>
    </w:p>
    <w:p>
      <w:pPr>
        <w:shd w:val="clear" w:color="auto" w:fill="FFFFFF"/>
        <w:rPr>
          <w:rFonts w:hint="eastAsia" w:ascii="宋体" w:hAnsi="宋体" w:eastAsia="宋体" w:cs="宋体"/>
          <w:color w:val="auto"/>
          <w:sz w:val="28"/>
          <w:szCs w:val="28"/>
          <w:highlight w:val="none"/>
        </w:rPr>
      </w:pPr>
      <w:r>
        <w:rPr>
          <w:rFonts w:hint="eastAsia" w:ascii="宋体" w:hAnsi="宋体" w:eastAsia="宋体" w:cs="宋体"/>
          <w:b/>
          <w:color w:val="auto"/>
          <w:sz w:val="28"/>
          <w:szCs w:val="28"/>
          <w:highlight w:val="none"/>
          <w:lang w:val="en-US" w:eastAsia="zh-CN"/>
        </w:rPr>
        <w:t>八</w:t>
      </w:r>
      <w:r>
        <w:rPr>
          <w:rFonts w:hint="eastAsia" w:ascii="宋体" w:hAnsi="宋体" w:eastAsia="宋体" w:cs="宋体"/>
          <w:b/>
          <w:color w:val="auto"/>
          <w:sz w:val="28"/>
          <w:szCs w:val="28"/>
          <w:highlight w:val="none"/>
        </w:rPr>
        <w:t>、争议的解决</w:t>
      </w:r>
    </w:p>
    <w:p>
      <w:pPr>
        <w:shd w:val="clear" w:color="auto" w:fill="FFFFFF"/>
        <w:ind w:firstLine="4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合同执行过程中发生的任何争议，如双方不能通过友好协商解决，按相关法律法规处理。</w:t>
      </w:r>
    </w:p>
    <w:p>
      <w:pPr>
        <w:shd w:val="clear" w:color="auto" w:fill="FFFFFF"/>
        <w:rPr>
          <w:rFonts w:hint="eastAsia" w:ascii="宋体" w:hAnsi="宋体" w:eastAsia="宋体" w:cs="宋体"/>
          <w:color w:val="auto"/>
          <w:sz w:val="28"/>
          <w:szCs w:val="28"/>
          <w:highlight w:val="none"/>
        </w:rPr>
      </w:pPr>
      <w:r>
        <w:rPr>
          <w:rFonts w:hint="eastAsia" w:ascii="宋体" w:hAnsi="宋体" w:eastAsia="宋体" w:cs="宋体"/>
          <w:b/>
          <w:color w:val="auto"/>
          <w:sz w:val="28"/>
          <w:szCs w:val="28"/>
          <w:highlight w:val="none"/>
          <w:lang w:val="en-US" w:eastAsia="zh-CN"/>
        </w:rPr>
        <w:t>九</w:t>
      </w:r>
      <w:r>
        <w:rPr>
          <w:rFonts w:hint="eastAsia" w:ascii="宋体" w:hAnsi="宋体" w:eastAsia="宋体" w:cs="宋体"/>
          <w:b/>
          <w:color w:val="auto"/>
          <w:sz w:val="28"/>
          <w:szCs w:val="28"/>
          <w:highlight w:val="none"/>
        </w:rPr>
        <w:t>、不可抗力</w:t>
      </w:r>
    </w:p>
    <w:p>
      <w:pPr>
        <w:shd w:val="clear" w:color="auto" w:fill="FFFFFF"/>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pPr>
        <w:shd w:val="clear" w:color="auto" w:fill="FFFFFF"/>
        <w:rPr>
          <w:rFonts w:hint="eastAsia" w:ascii="宋体" w:hAnsi="宋体" w:eastAsia="宋体" w:cs="宋体"/>
          <w:color w:val="auto"/>
          <w:sz w:val="28"/>
          <w:szCs w:val="28"/>
          <w:highlight w:val="none"/>
        </w:rPr>
      </w:pPr>
      <w:r>
        <w:rPr>
          <w:rFonts w:hint="eastAsia" w:ascii="宋体" w:hAnsi="宋体" w:eastAsia="宋体" w:cs="宋体"/>
          <w:b/>
          <w:color w:val="auto"/>
          <w:sz w:val="28"/>
          <w:szCs w:val="28"/>
          <w:highlight w:val="none"/>
        </w:rPr>
        <w:t>十、税费</w:t>
      </w:r>
    </w:p>
    <w:p>
      <w:pPr>
        <w:shd w:val="clear" w:color="auto" w:fill="FFFFFF"/>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在中国境内、外发生的与本合同执行有关的一切税费均由乙方负担。</w:t>
      </w:r>
    </w:p>
    <w:p>
      <w:pPr>
        <w:shd w:val="clear" w:color="auto" w:fill="FFFFFF"/>
        <w:rPr>
          <w:rFonts w:hint="eastAsia" w:ascii="宋体" w:hAnsi="宋体" w:eastAsia="宋体" w:cs="宋体"/>
          <w:color w:val="auto"/>
          <w:sz w:val="28"/>
          <w:szCs w:val="28"/>
          <w:highlight w:val="none"/>
        </w:rPr>
      </w:pPr>
      <w:r>
        <w:rPr>
          <w:rFonts w:hint="eastAsia" w:ascii="宋体" w:hAnsi="宋体" w:eastAsia="宋体" w:cs="宋体"/>
          <w:b/>
          <w:color w:val="auto"/>
          <w:sz w:val="28"/>
          <w:szCs w:val="28"/>
          <w:highlight w:val="none"/>
        </w:rPr>
        <w:t>十</w:t>
      </w:r>
      <w:r>
        <w:rPr>
          <w:rFonts w:hint="eastAsia" w:ascii="宋体" w:hAnsi="宋体" w:eastAsia="宋体" w:cs="宋体"/>
          <w:b/>
          <w:color w:val="auto"/>
          <w:sz w:val="28"/>
          <w:szCs w:val="28"/>
          <w:highlight w:val="none"/>
          <w:lang w:val="en-US" w:eastAsia="zh-CN"/>
        </w:rPr>
        <w:t>一</w:t>
      </w:r>
      <w:r>
        <w:rPr>
          <w:rFonts w:hint="eastAsia" w:ascii="宋体" w:hAnsi="宋体" w:eastAsia="宋体" w:cs="宋体"/>
          <w:b/>
          <w:color w:val="auto"/>
          <w:sz w:val="28"/>
          <w:szCs w:val="28"/>
          <w:highlight w:val="none"/>
        </w:rPr>
        <w:t>、其它</w:t>
      </w:r>
    </w:p>
    <w:p>
      <w:pPr>
        <w:shd w:val="clear" w:color="auto" w:fill="FFFFFF"/>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1.本合同所有附件、招标文件、投标文件、中标</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成交</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通知书均为合同的有效组成部分，与本合同具有同等法律效力。</w:t>
      </w:r>
    </w:p>
    <w:p>
      <w:pPr>
        <w:shd w:val="clear" w:color="auto" w:fill="FFFFFF"/>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2.在执行本合同的过程中，所有经双方签署确认的文件（包括会议纪要、补充协议、往来信函）即成为本合同的有效组成部分。</w:t>
      </w:r>
    </w:p>
    <w:p>
      <w:pPr>
        <w:shd w:val="clear" w:color="auto" w:fill="FFFFFF"/>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3.如一方地址、电话、传真号码有变更，应在变更当日内书面通知对方，否则，应承担相应责任。</w:t>
      </w:r>
    </w:p>
    <w:p>
      <w:pPr>
        <w:shd w:val="clear" w:color="auto" w:fill="FFFFFF"/>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4.除甲方事先书面同意外，乙方不得部分或全部转让其应履行的合同项下的义务。</w:t>
      </w:r>
    </w:p>
    <w:p>
      <w:pPr>
        <w:shd w:val="clear" w:color="auto" w:fill="FFFFFF"/>
        <w:rPr>
          <w:rFonts w:hint="eastAsia" w:ascii="宋体" w:hAnsi="宋体" w:eastAsia="宋体" w:cs="宋体"/>
          <w:color w:val="auto"/>
          <w:sz w:val="28"/>
          <w:szCs w:val="28"/>
          <w:highlight w:val="none"/>
        </w:rPr>
      </w:pPr>
      <w:r>
        <w:rPr>
          <w:rFonts w:hint="eastAsia" w:ascii="宋体" w:hAnsi="宋体" w:eastAsia="宋体" w:cs="宋体"/>
          <w:b/>
          <w:color w:val="auto"/>
          <w:sz w:val="28"/>
          <w:szCs w:val="28"/>
          <w:highlight w:val="none"/>
        </w:rPr>
        <w:t>十</w:t>
      </w:r>
      <w:r>
        <w:rPr>
          <w:rFonts w:hint="eastAsia" w:ascii="宋体" w:hAnsi="宋体" w:eastAsia="宋体" w:cs="宋体"/>
          <w:b/>
          <w:color w:val="auto"/>
          <w:sz w:val="28"/>
          <w:szCs w:val="28"/>
          <w:highlight w:val="none"/>
          <w:lang w:val="en-US" w:eastAsia="zh-CN"/>
        </w:rPr>
        <w:t>二</w:t>
      </w:r>
      <w:r>
        <w:rPr>
          <w:rFonts w:hint="eastAsia" w:ascii="宋体" w:hAnsi="宋体" w:eastAsia="宋体" w:cs="宋体"/>
          <w:b/>
          <w:color w:val="auto"/>
          <w:sz w:val="28"/>
          <w:szCs w:val="28"/>
          <w:highlight w:val="none"/>
        </w:rPr>
        <w:t>、合同生效</w:t>
      </w:r>
    </w:p>
    <w:p>
      <w:pPr>
        <w:keepNext w:val="0"/>
        <w:keepLines w:val="0"/>
        <w:pageBreakBefore w:val="0"/>
        <w:widowControl/>
        <w:shd w:val="clear" w:color="auto" w:fill="FFFFFF"/>
        <w:kinsoku/>
        <w:wordWrap/>
        <w:overflowPunct/>
        <w:topLinePunct w:val="0"/>
        <w:autoSpaceDE/>
        <w:autoSpaceDN/>
        <w:bidi w:val="0"/>
        <w:adjustRightInd/>
        <w:snapToGrid/>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1.本合同在甲乙双方法人代表或其授权代表签字盖章后生效。</w:t>
      </w:r>
    </w:p>
    <w:p>
      <w:pPr>
        <w:keepNext w:val="0"/>
        <w:keepLines w:val="0"/>
        <w:pageBreakBefore w:val="0"/>
        <w:widowControl/>
        <w:shd w:val="clear" w:color="auto" w:fill="FFFFFF"/>
        <w:kinsoku/>
        <w:wordWrap/>
        <w:overflowPunct/>
        <w:topLinePunct w:val="0"/>
        <w:autoSpaceDE/>
        <w:autoSpaceDN/>
        <w:bidi w:val="0"/>
        <w:adjustRightInd/>
        <w:snapToGrid/>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2.合同一式</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份。</w:t>
      </w:r>
    </w:p>
    <w:p>
      <w:pPr>
        <w:shd w:val="clear" w:color="auto" w:fill="FFFFFF"/>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 </w:t>
      </w:r>
    </w:p>
    <w:p>
      <w:pPr>
        <w:shd w:val="clear" w:color="auto" w:fill="FFFFFF"/>
        <w:rPr>
          <w:rFonts w:hint="eastAsia" w:ascii="宋体" w:hAnsi="宋体" w:eastAsia="宋体" w:cs="宋体"/>
          <w:color w:val="auto"/>
          <w:sz w:val="28"/>
          <w:szCs w:val="28"/>
          <w:highlight w:val="none"/>
        </w:rPr>
      </w:pPr>
      <w:r>
        <w:rPr>
          <w:rFonts w:hint="eastAsia" w:ascii="宋体" w:hAnsi="宋体" w:eastAsia="宋体" w:cs="宋体"/>
          <w:b/>
          <w:color w:val="auto"/>
          <w:sz w:val="28"/>
          <w:szCs w:val="28"/>
          <w:highlight w:val="none"/>
        </w:rPr>
        <w:t>甲方（盖章）：               乙方（盖章）：</w:t>
      </w:r>
    </w:p>
    <w:p>
      <w:pPr>
        <w:shd w:val="clear" w:color="auto" w:fill="FFFFFF"/>
        <w:rPr>
          <w:rFonts w:hint="eastAsia" w:ascii="宋体" w:hAnsi="宋体" w:eastAsia="宋体" w:cs="宋体"/>
          <w:color w:val="auto"/>
          <w:sz w:val="28"/>
          <w:szCs w:val="28"/>
          <w:highlight w:val="none"/>
        </w:rPr>
      </w:pPr>
      <w:r>
        <w:rPr>
          <w:rFonts w:hint="eastAsia" w:ascii="宋体" w:hAnsi="宋体" w:eastAsia="宋体" w:cs="宋体"/>
          <w:b/>
          <w:color w:val="auto"/>
          <w:sz w:val="28"/>
          <w:szCs w:val="28"/>
          <w:highlight w:val="none"/>
        </w:rPr>
        <w:t>代表：                      代表：</w:t>
      </w:r>
    </w:p>
    <w:p>
      <w:pPr>
        <w:shd w:val="clear" w:color="auto" w:fill="FFFFFF"/>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签定地点：</w:t>
      </w:r>
    </w:p>
    <w:p>
      <w:pPr>
        <w:shd w:val="clear" w:color="auto" w:fill="FFFFFF"/>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签定日期：　　　年　　月　　日 签定日期：　　　年　　月　　日</w:t>
      </w:r>
    </w:p>
    <w:p>
      <w:pPr>
        <w:shd w:val="clear" w:color="auto" w:fill="FFFFFF"/>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开户名称：</w:t>
      </w:r>
    </w:p>
    <w:p>
      <w:pPr>
        <w:shd w:val="clear" w:color="auto" w:fill="FFFFFF"/>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银行帐号：</w:t>
      </w:r>
    </w:p>
    <w:p>
      <w:pPr>
        <w:shd w:val="clear" w:color="auto" w:fill="FFFFFF"/>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开</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户 行：</w:t>
      </w:r>
    </w:p>
    <w:p>
      <w:pPr>
        <w:spacing w:line="440" w:lineRule="exact"/>
        <w:ind w:right="-168" w:rightChars="-80" w:firstLine="6746" w:firstLineChars="2100"/>
        <w:rPr>
          <w:rFonts w:hint="eastAsia" w:ascii="宋体" w:hAnsi="宋体" w:eastAsia="宋体" w:cs="宋体"/>
          <w:color w:val="auto"/>
          <w:spacing w:val="-4"/>
          <w:sz w:val="24"/>
        </w:rPr>
      </w:pPr>
      <w:r>
        <w:rPr>
          <w:rFonts w:hint="eastAsia" w:ascii="宋体" w:hAnsi="宋体" w:eastAsia="宋体" w:cs="宋体"/>
          <w:b/>
          <w:bCs/>
          <w:color w:val="auto"/>
          <w:sz w:val="32"/>
          <w:szCs w:val="40"/>
        </w:rPr>
        <w:br w:type="page"/>
      </w:r>
    </w:p>
    <w:p>
      <w:pPr>
        <w:jc w:val="center"/>
        <w:outlineLvl w:val="0"/>
        <w:rPr>
          <w:rFonts w:hint="eastAsia" w:ascii="宋体" w:hAnsi="宋体" w:eastAsia="宋体" w:cs="宋体"/>
          <w:b/>
          <w:bCs/>
          <w:color w:val="auto"/>
          <w:sz w:val="32"/>
          <w:szCs w:val="40"/>
        </w:rPr>
      </w:pPr>
      <w:bookmarkStart w:id="94" w:name="_Hlk112010057"/>
      <w:r>
        <w:rPr>
          <w:rFonts w:hint="eastAsia" w:ascii="宋体" w:hAnsi="宋体" w:eastAsia="宋体" w:cs="宋体"/>
          <w:b/>
          <w:bCs/>
          <w:color w:val="auto"/>
          <w:sz w:val="32"/>
          <w:szCs w:val="40"/>
          <w:lang w:val="en-US" w:eastAsia="zh-CN"/>
        </w:rPr>
        <w:t xml:space="preserve">第六章 </w:t>
      </w:r>
      <w:r>
        <w:rPr>
          <w:rFonts w:hint="eastAsia" w:ascii="宋体" w:hAnsi="宋体" w:eastAsia="宋体" w:cs="宋体"/>
          <w:b/>
          <w:bCs/>
          <w:color w:val="auto"/>
          <w:sz w:val="32"/>
          <w:szCs w:val="40"/>
        </w:rPr>
        <w:t>响应文件封面（参考）</w:t>
      </w:r>
    </w:p>
    <w:p>
      <w:pPr>
        <w:pStyle w:val="2"/>
        <w:jc w:val="right"/>
        <w:outlineLvl w:val="1"/>
        <w:rPr>
          <w:rFonts w:hint="eastAsia" w:ascii="宋体" w:hAnsi="宋体" w:eastAsia="宋体" w:cs="宋体"/>
          <w:b/>
          <w:bCs/>
          <w:color w:val="auto"/>
          <w:sz w:val="44"/>
          <w:szCs w:val="40"/>
        </w:rPr>
      </w:pPr>
      <w:r>
        <w:rPr>
          <w:rFonts w:hint="eastAsia" w:ascii="宋体" w:hAnsi="宋体" w:eastAsia="宋体" w:cs="宋体"/>
          <w:b/>
          <w:bCs/>
          <w:color w:val="auto"/>
          <w:sz w:val="44"/>
          <w:szCs w:val="40"/>
        </w:rPr>
        <w:t>正本/副本</w:t>
      </w:r>
    </w:p>
    <w:p>
      <w:pPr>
        <w:pStyle w:val="2"/>
        <w:rPr>
          <w:rFonts w:hint="eastAsia" w:ascii="宋体" w:hAnsi="宋体" w:eastAsia="宋体" w:cs="宋体"/>
          <w:color w:val="auto"/>
          <w:sz w:val="40"/>
          <w:szCs w:val="36"/>
        </w:rPr>
      </w:pPr>
    </w:p>
    <w:p>
      <w:pPr>
        <w:pStyle w:val="2"/>
        <w:jc w:val="center"/>
        <w:rPr>
          <w:rFonts w:hint="eastAsia" w:ascii="宋体" w:hAnsi="宋体" w:eastAsia="宋体" w:cs="宋体"/>
          <w:b/>
          <w:bCs/>
          <w:color w:val="auto"/>
          <w:sz w:val="84"/>
          <w:szCs w:val="84"/>
        </w:rPr>
      </w:pPr>
      <w:r>
        <w:rPr>
          <w:rFonts w:hint="eastAsia" w:ascii="宋体" w:hAnsi="宋体" w:eastAsia="宋体" w:cs="宋体"/>
          <w:b/>
          <w:bCs/>
          <w:color w:val="auto"/>
          <w:sz w:val="84"/>
          <w:szCs w:val="84"/>
        </w:rPr>
        <w:t>响应文件</w:t>
      </w:r>
    </w:p>
    <w:p>
      <w:pPr>
        <w:pStyle w:val="2"/>
        <w:rPr>
          <w:rFonts w:hint="eastAsia" w:ascii="宋体" w:hAnsi="宋体" w:eastAsia="宋体" w:cs="宋体"/>
          <w:color w:val="auto"/>
          <w:sz w:val="32"/>
          <w:szCs w:val="28"/>
        </w:rPr>
      </w:pPr>
    </w:p>
    <w:p>
      <w:pPr>
        <w:pStyle w:val="2"/>
        <w:ind w:firstLine="640" w:firstLineChars="200"/>
        <w:rPr>
          <w:rFonts w:hint="eastAsia" w:ascii="宋体" w:hAnsi="宋体" w:eastAsia="宋体" w:cs="宋体"/>
          <w:color w:val="auto"/>
          <w:sz w:val="32"/>
          <w:szCs w:val="32"/>
        </w:rPr>
      </w:pPr>
      <w:r>
        <w:rPr>
          <w:rFonts w:hint="eastAsia" w:ascii="宋体" w:hAnsi="宋体" w:eastAsia="宋体" w:cs="宋体"/>
          <w:color w:val="auto"/>
          <w:sz w:val="32"/>
          <w:szCs w:val="32"/>
        </w:rPr>
        <w:t>项目编号：</w:t>
      </w:r>
    </w:p>
    <w:p>
      <w:pPr>
        <w:pStyle w:val="2"/>
        <w:ind w:firstLine="640" w:firstLineChars="200"/>
        <w:rPr>
          <w:rFonts w:hint="eastAsia" w:ascii="宋体" w:hAnsi="宋体" w:eastAsia="宋体" w:cs="宋体"/>
          <w:color w:val="auto"/>
          <w:sz w:val="32"/>
          <w:szCs w:val="32"/>
        </w:rPr>
      </w:pPr>
      <w:r>
        <w:rPr>
          <w:rFonts w:hint="eastAsia" w:ascii="宋体" w:hAnsi="宋体" w:eastAsia="宋体" w:cs="宋体"/>
          <w:color w:val="auto"/>
          <w:sz w:val="32"/>
          <w:szCs w:val="32"/>
        </w:rPr>
        <w:t>项目名称：</w:t>
      </w:r>
    </w:p>
    <w:p>
      <w:pPr>
        <w:pStyle w:val="2"/>
        <w:ind w:firstLine="640" w:firstLineChars="200"/>
        <w:rPr>
          <w:rFonts w:hint="eastAsia" w:ascii="宋体" w:hAnsi="宋体" w:eastAsia="宋体" w:cs="宋体"/>
          <w:color w:val="auto"/>
          <w:sz w:val="32"/>
          <w:szCs w:val="32"/>
        </w:rPr>
      </w:pPr>
    </w:p>
    <w:p>
      <w:pPr>
        <w:pStyle w:val="2"/>
        <w:ind w:firstLine="640" w:firstLineChars="200"/>
        <w:rPr>
          <w:rFonts w:hint="eastAsia" w:ascii="宋体" w:hAnsi="宋体" w:eastAsia="宋体" w:cs="宋体"/>
          <w:color w:val="auto"/>
          <w:sz w:val="32"/>
          <w:szCs w:val="32"/>
        </w:rPr>
      </w:pPr>
      <w:r>
        <w:rPr>
          <w:rFonts w:hint="eastAsia" w:ascii="宋体" w:hAnsi="宋体" w:eastAsia="宋体" w:cs="宋体"/>
          <w:color w:val="auto"/>
          <w:sz w:val="32"/>
          <w:szCs w:val="32"/>
        </w:rPr>
        <w:t>供应商名称：</w:t>
      </w:r>
    </w:p>
    <w:p>
      <w:pPr>
        <w:pStyle w:val="2"/>
        <w:ind w:firstLine="640" w:firstLineChars="200"/>
        <w:rPr>
          <w:rFonts w:hint="eastAsia" w:ascii="宋体" w:hAnsi="宋体" w:eastAsia="宋体" w:cs="宋体"/>
          <w:color w:val="auto"/>
          <w:sz w:val="32"/>
          <w:szCs w:val="32"/>
        </w:rPr>
      </w:pPr>
      <w:r>
        <w:rPr>
          <w:rFonts w:hint="eastAsia" w:ascii="宋体" w:hAnsi="宋体" w:eastAsia="宋体" w:cs="宋体"/>
          <w:color w:val="auto"/>
          <w:sz w:val="32"/>
          <w:szCs w:val="32"/>
        </w:rPr>
        <w:t>供应商地址：</w:t>
      </w:r>
    </w:p>
    <w:p>
      <w:pPr>
        <w:pStyle w:val="2"/>
        <w:ind w:firstLine="640" w:firstLineChars="200"/>
        <w:rPr>
          <w:rFonts w:hint="eastAsia" w:ascii="宋体" w:hAnsi="宋体" w:eastAsia="宋体" w:cs="宋体"/>
          <w:color w:val="auto"/>
          <w:sz w:val="32"/>
          <w:szCs w:val="32"/>
        </w:rPr>
      </w:pPr>
      <w:r>
        <w:rPr>
          <w:rFonts w:hint="eastAsia" w:ascii="宋体" w:hAnsi="宋体" w:eastAsia="宋体" w:cs="宋体"/>
          <w:color w:val="auto"/>
          <w:sz w:val="32"/>
          <w:szCs w:val="32"/>
        </w:rPr>
        <w:t>供应商联系人及电话：</w:t>
      </w:r>
    </w:p>
    <w:p>
      <w:pPr>
        <w:pStyle w:val="2"/>
        <w:rPr>
          <w:rFonts w:hint="eastAsia" w:ascii="宋体" w:hAnsi="宋体" w:eastAsia="宋体" w:cs="宋体"/>
          <w:color w:val="auto"/>
          <w:sz w:val="32"/>
          <w:szCs w:val="32"/>
        </w:rPr>
      </w:pPr>
    </w:p>
    <w:p>
      <w:pPr>
        <w:pStyle w:val="2"/>
        <w:rPr>
          <w:rFonts w:hint="eastAsia" w:ascii="宋体" w:hAnsi="宋体" w:eastAsia="宋体" w:cs="宋体"/>
          <w:color w:val="auto"/>
          <w:sz w:val="32"/>
          <w:szCs w:val="32"/>
        </w:rPr>
      </w:pPr>
    </w:p>
    <w:p>
      <w:pPr>
        <w:pStyle w:val="2"/>
        <w:jc w:val="center"/>
        <w:rPr>
          <w:rFonts w:hint="eastAsia" w:ascii="宋体" w:hAnsi="宋体" w:eastAsia="宋体" w:cs="宋体"/>
          <w:color w:val="auto"/>
          <w:sz w:val="32"/>
          <w:szCs w:val="32"/>
        </w:rPr>
      </w:pPr>
      <w:r>
        <w:rPr>
          <w:rFonts w:hint="eastAsia" w:ascii="宋体" w:hAnsi="宋体" w:eastAsia="宋体" w:cs="宋体"/>
          <w:color w:val="auto"/>
          <w:sz w:val="32"/>
          <w:szCs w:val="32"/>
        </w:rPr>
        <w:t>---于本项目响应文件提交截止时间之前不准启封---</w:t>
      </w:r>
    </w:p>
    <w:p>
      <w:pPr>
        <w:pStyle w:val="2"/>
        <w:rPr>
          <w:rFonts w:hint="eastAsia" w:ascii="宋体" w:hAnsi="宋体" w:eastAsia="宋体" w:cs="宋体"/>
          <w:color w:val="auto"/>
          <w:sz w:val="32"/>
          <w:szCs w:val="32"/>
        </w:rPr>
      </w:pPr>
    </w:p>
    <w:p>
      <w:pPr>
        <w:pStyle w:val="2"/>
        <w:jc w:val="center"/>
        <w:rPr>
          <w:rFonts w:hint="eastAsia" w:ascii="宋体" w:hAnsi="宋体" w:eastAsia="宋体" w:cs="宋体"/>
          <w:color w:val="auto"/>
          <w:sz w:val="32"/>
          <w:szCs w:val="32"/>
          <w:u w:val="single"/>
        </w:rPr>
      </w:pPr>
      <w:r>
        <w:rPr>
          <w:rFonts w:hint="eastAsia" w:ascii="宋体" w:hAnsi="宋体" w:eastAsia="宋体" w:cs="宋体"/>
          <w:color w:val="auto"/>
          <w:sz w:val="32"/>
          <w:szCs w:val="32"/>
        </w:rPr>
        <w:t>日期：</w:t>
      </w:r>
      <w:r>
        <w:rPr>
          <w:rFonts w:hint="eastAsia" w:ascii="宋体" w:hAnsi="宋体" w:eastAsia="宋体" w:cs="宋体"/>
          <w:color w:val="auto"/>
          <w:sz w:val="32"/>
          <w:szCs w:val="32"/>
          <w:u w:val="single"/>
        </w:rPr>
        <w:t xml:space="preserve">     </w:t>
      </w:r>
      <w:r>
        <w:rPr>
          <w:rFonts w:hint="eastAsia" w:ascii="宋体" w:hAnsi="宋体" w:eastAsia="宋体" w:cs="宋体"/>
          <w:color w:val="auto"/>
          <w:sz w:val="32"/>
          <w:szCs w:val="32"/>
        </w:rPr>
        <w:t>年</w:t>
      </w:r>
      <w:r>
        <w:rPr>
          <w:rFonts w:hint="eastAsia" w:ascii="宋体" w:hAnsi="宋体" w:eastAsia="宋体" w:cs="宋体"/>
          <w:color w:val="auto"/>
          <w:sz w:val="32"/>
          <w:szCs w:val="32"/>
          <w:u w:val="single"/>
        </w:rPr>
        <w:t xml:space="preserve">    </w:t>
      </w:r>
      <w:r>
        <w:rPr>
          <w:rFonts w:hint="eastAsia" w:ascii="宋体" w:hAnsi="宋体" w:eastAsia="宋体" w:cs="宋体"/>
          <w:color w:val="auto"/>
          <w:sz w:val="32"/>
          <w:szCs w:val="32"/>
        </w:rPr>
        <w:t>月</w:t>
      </w:r>
      <w:r>
        <w:rPr>
          <w:rFonts w:hint="eastAsia" w:ascii="宋体" w:hAnsi="宋体" w:eastAsia="宋体" w:cs="宋体"/>
          <w:color w:val="auto"/>
          <w:sz w:val="32"/>
          <w:szCs w:val="32"/>
          <w:u w:val="single"/>
        </w:rPr>
        <w:t xml:space="preserve">    </w:t>
      </w:r>
      <w:r>
        <w:rPr>
          <w:rFonts w:hint="eastAsia" w:ascii="宋体" w:hAnsi="宋体" w:eastAsia="宋体" w:cs="宋体"/>
          <w:color w:val="auto"/>
          <w:sz w:val="32"/>
          <w:szCs w:val="32"/>
        </w:rPr>
        <w:t>日</w:t>
      </w:r>
    </w:p>
    <w:p>
      <w:pPr>
        <w:rPr>
          <w:rFonts w:hint="eastAsia" w:ascii="宋体" w:hAnsi="宋体" w:eastAsia="宋体" w:cs="宋体"/>
          <w:color w:val="auto"/>
        </w:rPr>
      </w:pPr>
    </w:p>
    <w:p>
      <w:pPr>
        <w:rPr>
          <w:rFonts w:hint="eastAsia" w:ascii="宋体" w:hAnsi="宋体" w:eastAsia="宋体" w:cs="宋体"/>
          <w:b/>
          <w:bCs/>
          <w:color w:val="auto"/>
          <w:sz w:val="32"/>
          <w:szCs w:val="32"/>
        </w:rPr>
      </w:pPr>
      <w:r>
        <w:rPr>
          <w:rFonts w:hint="eastAsia" w:ascii="宋体" w:hAnsi="宋体" w:eastAsia="宋体" w:cs="宋体"/>
          <w:color w:val="auto"/>
          <w:sz w:val="24"/>
          <w:szCs w:val="32"/>
        </w:rPr>
        <w:t>说明：请供应商自行编制响应文件目录。</w:t>
      </w:r>
      <w:bookmarkEnd w:id="94"/>
      <w:bookmarkStart w:id="95" w:name="_Toc259090983"/>
      <w:bookmarkStart w:id="96" w:name="_Toc104040702"/>
      <w:bookmarkStart w:id="97" w:name="_Toc462677235"/>
      <w:bookmarkStart w:id="98" w:name="_Toc276645580"/>
      <w:bookmarkStart w:id="99" w:name="_Toc6322297"/>
      <w:bookmarkStart w:id="100" w:name="_Toc67046895"/>
      <w:bookmarkStart w:id="101" w:name="_Toc103033234"/>
      <w:bookmarkStart w:id="102" w:name="_Toc6727973"/>
      <w:bookmarkStart w:id="103" w:name="_Toc32977098"/>
      <w:bookmarkStart w:id="104" w:name="_Toc6397152"/>
      <w:r>
        <w:rPr>
          <w:rFonts w:hint="eastAsia" w:ascii="宋体" w:hAnsi="宋体" w:eastAsia="宋体" w:cs="宋体"/>
          <w:color w:val="auto"/>
          <w:sz w:val="32"/>
          <w:szCs w:val="32"/>
        </w:rPr>
        <w:br w:type="page"/>
      </w:r>
    </w:p>
    <w:p>
      <w:pPr>
        <w:pStyle w:val="4"/>
        <w:keepNext w:val="0"/>
        <w:keepLines w:val="0"/>
        <w:numPr>
          <w:ilvl w:val="0"/>
          <w:numId w:val="21"/>
        </w:numPr>
        <w:spacing w:before="120" w:after="120" w:line="240" w:lineRule="auto"/>
        <w:rPr>
          <w:rFonts w:hint="eastAsia" w:ascii="宋体" w:hAnsi="宋体" w:eastAsia="宋体" w:cs="宋体"/>
          <w:color w:val="auto"/>
          <w:szCs w:val="24"/>
        </w:rPr>
      </w:pPr>
      <w:r>
        <w:rPr>
          <w:rFonts w:hint="eastAsia" w:ascii="宋体" w:hAnsi="宋体" w:eastAsia="宋体" w:cs="宋体"/>
          <w:color w:val="auto"/>
          <w:szCs w:val="24"/>
        </w:rPr>
        <w:t>响应承诺函</w:t>
      </w:r>
      <w:bookmarkEnd w:id="95"/>
      <w:bookmarkEnd w:id="96"/>
      <w:bookmarkEnd w:id="97"/>
      <w:bookmarkEnd w:id="98"/>
      <w:bookmarkEnd w:id="99"/>
      <w:bookmarkEnd w:id="100"/>
      <w:bookmarkEnd w:id="101"/>
    </w:p>
    <w:p>
      <w:pPr>
        <w:jc w:val="center"/>
        <w:rPr>
          <w:rFonts w:hint="eastAsia" w:ascii="宋体" w:hAnsi="宋体" w:eastAsia="宋体" w:cs="宋体"/>
          <w:b/>
          <w:bCs/>
          <w:color w:val="auto"/>
          <w:sz w:val="28"/>
          <w:szCs w:val="28"/>
        </w:rPr>
      </w:pPr>
      <w:r>
        <w:rPr>
          <w:rFonts w:hint="eastAsia" w:ascii="宋体" w:hAnsi="宋体" w:eastAsia="宋体" w:cs="宋体"/>
          <w:b/>
          <w:bCs/>
          <w:color w:val="auto"/>
          <w:sz w:val="28"/>
          <w:szCs w:val="28"/>
        </w:rPr>
        <w:t>响应承诺函</w:t>
      </w:r>
    </w:p>
    <w:p>
      <w:pPr>
        <w:adjustRightInd w:val="0"/>
        <w:snapToGrid w:val="0"/>
        <w:rPr>
          <w:rFonts w:hint="eastAsia" w:ascii="宋体" w:hAnsi="宋体" w:eastAsia="宋体" w:cs="宋体"/>
          <w:i/>
          <w:iCs/>
          <w:color w:val="auto"/>
          <w:sz w:val="24"/>
          <w:u w:val="single"/>
        </w:rPr>
      </w:pPr>
      <w:r>
        <w:rPr>
          <w:rFonts w:hint="eastAsia" w:ascii="宋体" w:hAnsi="宋体" w:eastAsia="宋体" w:cs="宋体"/>
          <w:color w:val="auto"/>
          <w:sz w:val="24"/>
        </w:rPr>
        <w:t>致：</w:t>
      </w:r>
      <w:r>
        <w:rPr>
          <w:rFonts w:hint="eastAsia" w:ascii="宋体" w:hAnsi="宋体" w:eastAsia="宋体" w:cs="宋体"/>
          <w:color w:val="auto"/>
          <w:sz w:val="24"/>
          <w:u w:val="single"/>
        </w:rPr>
        <w:t xml:space="preserve">     （采购人名称）</w:t>
      </w:r>
    </w:p>
    <w:p>
      <w:pPr>
        <w:pStyle w:val="356"/>
        <w:rPr>
          <w:rFonts w:hint="eastAsia" w:ascii="宋体" w:hAnsi="宋体" w:eastAsia="宋体" w:cs="宋体"/>
          <w:color w:val="auto"/>
          <w:lang w:eastAsia="zh-CN"/>
        </w:rPr>
      </w:pPr>
      <w:r>
        <w:rPr>
          <w:rFonts w:hint="eastAsia" w:ascii="宋体" w:hAnsi="宋体" w:eastAsia="宋体" w:cs="宋体"/>
          <w:color w:val="auto"/>
          <w:lang w:eastAsia="zh-CN"/>
        </w:rPr>
        <w:t>你方组织的</w:t>
      </w:r>
      <w:r>
        <w:rPr>
          <w:rFonts w:hint="eastAsia" w:ascii="宋体" w:hAnsi="宋体" w:eastAsia="宋体" w:cs="宋体"/>
          <w:color w:val="auto"/>
          <w:u w:val="single"/>
          <w:lang w:eastAsia="zh-CN"/>
        </w:rPr>
        <w:t xml:space="preserve">        （项目名称）</w:t>
      </w:r>
      <w:r>
        <w:rPr>
          <w:rFonts w:hint="eastAsia" w:ascii="宋体" w:hAnsi="宋体" w:eastAsia="宋体" w:cs="宋体"/>
          <w:color w:val="auto"/>
          <w:lang w:eastAsia="zh-CN"/>
        </w:rPr>
        <w:t>[项目编号：</w:t>
      </w:r>
      <w:r>
        <w:rPr>
          <w:rFonts w:hint="eastAsia" w:ascii="宋体" w:hAnsi="宋体" w:eastAsia="宋体" w:cs="宋体"/>
          <w:color w:val="auto"/>
          <w:u w:val="single"/>
          <w:lang w:eastAsia="zh-CN"/>
        </w:rPr>
        <w:t xml:space="preserve">     </w:t>
      </w:r>
      <w:r>
        <w:rPr>
          <w:rFonts w:hint="eastAsia" w:ascii="宋体" w:hAnsi="宋体" w:eastAsia="宋体" w:cs="宋体"/>
          <w:color w:val="auto"/>
          <w:lang w:eastAsia="zh-CN"/>
        </w:rPr>
        <w:t>]的竞争性磋商，我方愿参与响应。</w:t>
      </w:r>
    </w:p>
    <w:p>
      <w:pPr>
        <w:pStyle w:val="356"/>
        <w:rPr>
          <w:rFonts w:hint="eastAsia" w:ascii="宋体" w:hAnsi="宋体" w:eastAsia="宋体" w:cs="宋体"/>
          <w:color w:val="auto"/>
          <w:lang w:eastAsia="zh-CN"/>
        </w:rPr>
      </w:pPr>
      <w:r>
        <w:rPr>
          <w:rFonts w:hint="eastAsia" w:ascii="宋体" w:hAnsi="宋体" w:eastAsia="宋体" w:cs="宋体"/>
          <w:color w:val="auto"/>
          <w:lang w:eastAsia="zh-CN"/>
        </w:rPr>
        <w:t>我方确认收到贵方提供的</w:t>
      </w:r>
      <w:r>
        <w:rPr>
          <w:rFonts w:hint="eastAsia" w:ascii="宋体" w:hAnsi="宋体" w:eastAsia="宋体" w:cs="宋体"/>
          <w:color w:val="auto"/>
          <w:u w:val="single"/>
          <w:lang w:eastAsia="zh-CN"/>
        </w:rPr>
        <w:t xml:space="preserve">        （项目名称）</w:t>
      </w:r>
      <w:r>
        <w:rPr>
          <w:rFonts w:hint="eastAsia" w:ascii="宋体" w:hAnsi="宋体" w:eastAsia="宋体" w:cs="宋体"/>
          <w:color w:val="auto"/>
          <w:lang w:eastAsia="zh-CN"/>
        </w:rPr>
        <w:t>的磋商文件的全部内容。</w:t>
      </w:r>
    </w:p>
    <w:p>
      <w:pPr>
        <w:pStyle w:val="356"/>
        <w:rPr>
          <w:rFonts w:hint="eastAsia" w:ascii="宋体" w:hAnsi="宋体" w:eastAsia="宋体" w:cs="宋体"/>
          <w:color w:val="auto"/>
          <w:lang w:eastAsia="zh-CN"/>
        </w:rPr>
      </w:pPr>
      <w:r>
        <w:rPr>
          <w:rFonts w:hint="eastAsia" w:ascii="宋体" w:hAnsi="宋体" w:eastAsia="宋体" w:cs="宋体"/>
          <w:color w:val="auto"/>
          <w:lang w:eastAsia="zh-CN"/>
        </w:rPr>
        <w:t>我方在参与响应前已详细研究了磋商文件的所有内容，包括澄清、修改文件（如果有）和所有已提供的参考资料以及有关附件，我方完全明白并认为此磋商文件没有倾向性，也不存在排斥潜在供应商的内容，我方同意磋商文件的相关条款，放弃对磋商文件提出误解和质疑的一切权力。</w:t>
      </w:r>
    </w:p>
    <w:p>
      <w:pPr>
        <w:pStyle w:val="356"/>
        <w:rPr>
          <w:rFonts w:hint="eastAsia" w:ascii="宋体" w:hAnsi="宋体" w:eastAsia="宋体" w:cs="宋体"/>
          <w:color w:val="auto"/>
          <w:lang w:eastAsia="zh-CN"/>
        </w:rPr>
      </w:pPr>
      <w:r>
        <w:rPr>
          <w:rFonts w:hint="eastAsia" w:ascii="宋体" w:hAnsi="宋体" w:eastAsia="宋体" w:cs="宋体"/>
          <w:color w:val="auto"/>
          <w:u w:val="single"/>
          <w:lang w:eastAsia="zh-CN"/>
        </w:rPr>
        <w:t xml:space="preserve">       （供应商名称）</w:t>
      </w:r>
      <w:r>
        <w:rPr>
          <w:rFonts w:hint="eastAsia" w:ascii="宋体" w:hAnsi="宋体" w:eastAsia="宋体" w:cs="宋体"/>
          <w:color w:val="auto"/>
          <w:lang w:eastAsia="zh-CN"/>
        </w:rPr>
        <w:t>作为供应商正式授权</w:t>
      </w:r>
      <w:r>
        <w:rPr>
          <w:rFonts w:hint="eastAsia" w:ascii="宋体" w:hAnsi="宋体" w:eastAsia="宋体" w:cs="宋体"/>
          <w:color w:val="auto"/>
          <w:u w:val="single"/>
          <w:lang w:eastAsia="zh-CN"/>
        </w:rPr>
        <w:t xml:space="preserve">       （授权代表全名,职务）</w:t>
      </w:r>
      <w:r>
        <w:rPr>
          <w:rFonts w:hint="eastAsia" w:ascii="宋体" w:hAnsi="宋体" w:eastAsia="宋体" w:cs="宋体"/>
          <w:color w:val="auto"/>
          <w:lang w:eastAsia="zh-CN"/>
        </w:rPr>
        <w:t xml:space="preserve">代表我方全权处理有关本响应的一切事宜。   </w:t>
      </w:r>
    </w:p>
    <w:p>
      <w:pPr>
        <w:pStyle w:val="356"/>
        <w:rPr>
          <w:rFonts w:hint="eastAsia" w:ascii="宋体" w:hAnsi="宋体" w:eastAsia="宋体" w:cs="宋体"/>
          <w:color w:val="auto"/>
          <w:lang w:eastAsia="zh-CN"/>
        </w:rPr>
      </w:pPr>
      <w:r>
        <w:rPr>
          <w:rFonts w:hint="eastAsia" w:ascii="宋体" w:hAnsi="宋体" w:eastAsia="宋体" w:cs="宋体"/>
          <w:color w:val="auto"/>
          <w:lang w:eastAsia="zh-CN"/>
        </w:rPr>
        <w:t>我方已完全明白磋商文件的所有条款要求，并申明如下：</w:t>
      </w:r>
    </w:p>
    <w:p>
      <w:pPr>
        <w:pStyle w:val="356"/>
        <w:rPr>
          <w:rFonts w:hint="eastAsia" w:ascii="宋体" w:hAnsi="宋体" w:eastAsia="宋体" w:cs="宋体"/>
          <w:color w:val="auto"/>
          <w:lang w:eastAsia="zh-CN"/>
        </w:rPr>
      </w:pPr>
      <w:r>
        <w:rPr>
          <w:rFonts w:hint="eastAsia" w:ascii="宋体" w:hAnsi="宋体" w:eastAsia="宋体" w:cs="宋体"/>
          <w:color w:val="auto"/>
          <w:lang w:eastAsia="zh-CN"/>
        </w:rPr>
        <w:t>（一）按磋商文件提供的全部货物（工程、服务）与相关服务的磋商总价详见《首轮报价表》。</w:t>
      </w:r>
    </w:p>
    <w:p>
      <w:pPr>
        <w:pStyle w:val="356"/>
        <w:rPr>
          <w:rFonts w:hint="eastAsia" w:ascii="宋体" w:hAnsi="宋体" w:eastAsia="宋体" w:cs="宋体"/>
          <w:color w:val="auto"/>
          <w:lang w:eastAsia="zh-CN"/>
        </w:rPr>
      </w:pPr>
      <w:r>
        <w:rPr>
          <w:rFonts w:hint="eastAsia" w:ascii="宋体" w:hAnsi="宋体" w:eastAsia="宋体" w:cs="宋体"/>
          <w:color w:val="auto"/>
          <w:lang w:eastAsia="zh-CN"/>
        </w:rPr>
        <w:t>（二）本响应文件的有效期为从提交投标（响应）文件的截止之日起90日历天。如成交，有效期将延至合同终止日为止。在此提交的资格证明文件均至响应截止日有效，如有在响应有效期内失效的，我方承诺在成交后补齐一切手续，保证所有资格证明文件能在签订采购合同时直至采购合同终止日有效。</w:t>
      </w:r>
    </w:p>
    <w:p>
      <w:pPr>
        <w:pStyle w:val="356"/>
        <w:rPr>
          <w:rFonts w:hint="eastAsia" w:ascii="宋体" w:hAnsi="宋体" w:eastAsia="宋体" w:cs="宋体"/>
          <w:color w:val="auto"/>
          <w:lang w:eastAsia="zh-CN"/>
        </w:rPr>
      </w:pPr>
      <w:r>
        <w:rPr>
          <w:rFonts w:hint="eastAsia" w:ascii="宋体" w:hAnsi="宋体" w:eastAsia="宋体" w:cs="宋体"/>
          <w:color w:val="auto"/>
          <w:lang w:eastAsia="zh-CN"/>
        </w:rPr>
        <w:t>（三）我方明白并同意，在规定的开启日之后，响应有效期之内撤回响应或成交后不按规定与采购人签订合同或不提交履约保证金, 则贵方将不予退还响应保证金。</w:t>
      </w:r>
    </w:p>
    <w:p>
      <w:pPr>
        <w:pStyle w:val="356"/>
        <w:rPr>
          <w:rFonts w:hint="eastAsia" w:ascii="宋体" w:hAnsi="宋体" w:eastAsia="宋体" w:cs="宋体"/>
          <w:color w:val="auto"/>
          <w:lang w:eastAsia="zh-CN"/>
        </w:rPr>
      </w:pPr>
      <w:r>
        <w:rPr>
          <w:rFonts w:hint="eastAsia" w:ascii="宋体" w:hAnsi="宋体" w:eastAsia="宋体" w:cs="宋体"/>
          <w:color w:val="auto"/>
          <w:lang w:eastAsia="zh-CN"/>
        </w:rPr>
        <w:t>（四）我方愿意向贵方提供任何与本项报价有关的数据、情况和技术资料。若贵方需要，我方愿意提供我方作出的一切承诺的证明材料。</w:t>
      </w:r>
    </w:p>
    <w:p>
      <w:pPr>
        <w:pStyle w:val="356"/>
        <w:rPr>
          <w:rFonts w:hint="eastAsia" w:ascii="宋体" w:hAnsi="宋体" w:eastAsia="宋体" w:cs="宋体"/>
          <w:color w:val="auto"/>
          <w:lang w:eastAsia="zh-CN"/>
        </w:rPr>
      </w:pPr>
      <w:r>
        <w:rPr>
          <w:rFonts w:hint="eastAsia" w:ascii="宋体" w:hAnsi="宋体" w:eastAsia="宋体" w:cs="宋体"/>
          <w:color w:val="auto"/>
          <w:lang w:eastAsia="zh-CN"/>
        </w:rPr>
        <w:t>（五）我方理解贵方不一定接受最低磋商价或任何贵方可能收到的响应。</w:t>
      </w:r>
    </w:p>
    <w:p>
      <w:pPr>
        <w:pStyle w:val="356"/>
        <w:rPr>
          <w:rFonts w:hint="eastAsia" w:ascii="宋体" w:hAnsi="宋体" w:eastAsia="宋体" w:cs="宋体"/>
          <w:color w:val="auto"/>
          <w:lang w:eastAsia="zh-CN"/>
        </w:rPr>
      </w:pPr>
      <w:r>
        <w:rPr>
          <w:rFonts w:hint="eastAsia" w:ascii="宋体" w:hAnsi="宋体" w:eastAsia="宋体" w:cs="宋体"/>
          <w:color w:val="auto"/>
          <w:lang w:eastAsia="zh-CN"/>
        </w:rPr>
        <w:t>（六）我方如果成交，将保证履行磋商文件及其澄清、修改文件（如果有）中的全部责任和义务，按质、按量、按期完成《采购需求》及《合同书》中的全部任务。</w:t>
      </w:r>
    </w:p>
    <w:p>
      <w:pPr>
        <w:pStyle w:val="356"/>
        <w:rPr>
          <w:rFonts w:hint="eastAsia" w:ascii="宋体" w:hAnsi="宋体" w:eastAsia="宋体" w:cs="宋体"/>
          <w:color w:val="auto"/>
          <w:lang w:eastAsia="zh-CN"/>
        </w:rPr>
      </w:pPr>
      <w:r>
        <w:rPr>
          <w:rFonts w:hint="eastAsia" w:ascii="宋体" w:hAnsi="宋体" w:eastAsia="宋体" w:cs="宋体"/>
          <w:color w:val="auto"/>
          <w:lang w:eastAsia="zh-CN"/>
        </w:rPr>
        <w:t>（七）我方作为法律、财务和运作上独立于采购人、采购代理机构的供应商，在此保证所提交的所有文件和全部说明是真实的和正确的。</w:t>
      </w:r>
    </w:p>
    <w:p>
      <w:pPr>
        <w:pStyle w:val="356"/>
        <w:rPr>
          <w:rFonts w:hint="eastAsia" w:ascii="宋体" w:hAnsi="宋体" w:eastAsia="宋体" w:cs="宋体"/>
          <w:color w:val="auto"/>
          <w:lang w:eastAsia="zh-CN"/>
        </w:rPr>
      </w:pPr>
      <w:r>
        <w:rPr>
          <w:rFonts w:hint="eastAsia" w:ascii="宋体" w:hAnsi="宋体" w:eastAsia="宋体" w:cs="宋体"/>
          <w:color w:val="auto"/>
          <w:lang w:eastAsia="zh-CN"/>
        </w:rPr>
        <w:t>（八）我方磋商报价已包含应向知识产权所有权人支付的所有相关税费，并保证采购人在中国使用我方提供的货物时，如有第三方提出侵犯其知识产权主张的，责任由我方承担。</w:t>
      </w:r>
    </w:p>
    <w:p>
      <w:pPr>
        <w:pStyle w:val="356"/>
        <w:rPr>
          <w:rFonts w:hint="eastAsia" w:ascii="宋体" w:hAnsi="宋体" w:eastAsia="宋体" w:cs="宋体"/>
          <w:color w:val="auto"/>
          <w:lang w:eastAsia="zh-CN"/>
        </w:rPr>
      </w:pPr>
      <w:r>
        <w:rPr>
          <w:rFonts w:hint="eastAsia" w:ascii="宋体" w:hAnsi="宋体" w:eastAsia="宋体" w:cs="宋体"/>
          <w:color w:val="auto"/>
          <w:lang w:eastAsia="zh-CN"/>
        </w:rPr>
        <w:t>（九）我方接受采购人委托向贵方支付代理服务费，项目总报价已包含代理服务费，如果被确定为成交供应商，承诺向贵方足额支付。</w:t>
      </w:r>
    </w:p>
    <w:p>
      <w:pPr>
        <w:pStyle w:val="356"/>
        <w:rPr>
          <w:rFonts w:hint="eastAsia" w:ascii="宋体" w:hAnsi="宋体" w:eastAsia="宋体" w:cs="宋体"/>
          <w:color w:val="auto"/>
          <w:lang w:eastAsia="zh-CN"/>
        </w:rPr>
      </w:pPr>
      <w:r>
        <w:rPr>
          <w:rFonts w:hint="eastAsia" w:ascii="宋体" w:hAnsi="宋体" w:eastAsia="宋体" w:cs="宋体"/>
          <w:color w:val="auto"/>
          <w:lang w:eastAsia="zh-CN"/>
        </w:rPr>
        <w:t>（十）我方与其他供应商不存在单位负责人为同一人或者存在直接控股、管理关系。</w:t>
      </w:r>
    </w:p>
    <w:p>
      <w:pPr>
        <w:pStyle w:val="356"/>
        <w:rPr>
          <w:rFonts w:hint="eastAsia" w:ascii="宋体" w:hAnsi="宋体" w:eastAsia="宋体" w:cs="宋体"/>
          <w:color w:val="auto"/>
          <w:lang w:eastAsia="zh-CN"/>
        </w:rPr>
      </w:pPr>
      <w:r>
        <w:rPr>
          <w:rFonts w:hint="eastAsia" w:ascii="宋体" w:hAnsi="宋体" w:eastAsia="宋体" w:cs="宋体"/>
          <w:color w:val="auto"/>
          <w:lang w:eastAsia="zh-CN"/>
        </w:rPr>
        <w:t>（十一）我方承诺未为本项目提供整体设计、规范编制或者项目管理、监理、检测等服务。</w:t>
      </w:r>
    </w:p>
    <w:p>
      <w:pPr>
        <w:pStyle w:val="356"/>
        <w:outlineLvl w:val="1"/>
        <w:rPr>
          <w:rFonts w:hint="eastAsia" w:ascii="宋体" w:hAnsi="宋体" w:eastAsia="宋体" w:cs="宋体"/>
          <w:color w:val="auto"/>
          <w:lang w:eastAsia="zh-CN"/>
        </w:rPr>
      </w:pPr>
      <w:r>
        <w:rPr>
          <w:rFonts w:hint="eastAsia" w:ascii="宋体" w:hAnsi="宋体" w:eastAsia="宋体" w:cs="宋体"/>
          <w:color w:val="auto"/>
          <w:lang w:eastAsia="zh-CN"/>
        </w:rPr>
        <w:t>（十二）我方未被列入法院失信被执行人名单中。</w:t>
      </w:r>
    </w:p>
    <w:p>
      <w:pPr>
        <w:pStyle w:val="356"/>
        <w:rPr>
          <w:rFonts w:hint="eastAsia" w:ascii="宋体" w:hAnsi="宋体" w:eastAsia="宋体" w:cs="宋体"/>
          <w:color w:val="auto"/>
          <w:lang w:eastAsia="zh-CN"/>
        </w:rPr>
      </w:pPr>
      <w:r>
        <w:rPr>
          <w:rFonts w:hint="eastAsia" w:ascii="宋体" w:hAnsi="宋体" w:eastAsia="宋体" w:cs="宋体"/>
          <w:color w:val="auto"/>
          <w:lang w:eastAsia="zh-CN"/>
        </w:rPr>
        <w:t>（十三）我方具备《中华人民共和国政府采购法》第二十二条规定的条件，承诺如下：</w:t>
      </w:r>
    </w:p>
    <w:p>
      <w:pPr>
        <w:pStyle w:val="356"/>
        <w:rPr>
          <w:rFonts w:hint="eastAsia" w:ascii="宋体" w:hAnsi="宋体" w:eastAsia="宋体" w:cs="宋体"/>
          <w:color w:val="auto"/>
          <w:lang w:eastAsia="zh-CN"/>
        </w:rPr>
      </w:pPr>
      <w:r>
        <w:rPr>
          <w:rFonts w:hint="eastAsia" w:ascii="宋体" w:hAnsi="宋体" w:eastAsia="宋体" w:cs="宋体"/>
          <w:color w:val="auto"/>
          <w:lang w:eastAsia="zh-CN"/>
        </w:rPr>
        <w:t>（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pPr>
        <w:pStyle w:val="356"/>
        <w:outlineLvl w:val="2"/>
        <w:rPr>
          <w:rFonts w:hint="eastAsia" w:ascii="宋体" w:hAnsi="宋体" w:eastAsia="宋体" w:cs="宋体"/>
          <w:color w:val="auto"/>
          <w:lang w:eastAsia="zh-CN"/>
        </w:rPr>
      </w:pPr>
      <w:r>
        <w:rPr>
          <w:rFonts w:hint="eastAsia" w:ascii="宋体" w:hAnsi="宋体" w:eastAsia="宋体" w:cs="宋体"/>
          <w:color w:val="auto"/>
          <w:lang w:eastAsia="zh-CN"/>
        </w:rPr>
        <w:t>（2）我方符合法律、行政法规规定的其他条件。</w:t>
      </w:r>
    </w:p>
    <w:p>
      <w:pPr>
        <w:pStyle w:val="356"/>
        <w:rPr>
          <w:rFonts w:hint="eastAsia" w:ascii="宋体" w:hAnsi="宋体" w:eastAsia="宋体" w:cs="宋体"/>
          <w:color w:val="auto"/>
          <w:lang w:eastAsia="zh-CN"/>
        </w:rPr>
      </w:pPr>
      <w:r>
        <w:rPr>
          <w:rFonts w:hint="eastAsia" w:ascii="宋体" w:hAnsi="宋体" w:eastAsia="宋体" w:cs="宋体"/>
          <w:color w:val="auto"/>
          <w:lang w:eastAsia="zh-CN"/>
        </w:rPr>
        <w:t>以上内容如有虚假或与事实不符的，磋商小组可将我方做无效响应处理，我方愿意承担相应的法律责任。</w:t>
      </w:r>
    </w:p>
    <w:p>
      <w:pPr>
        <w:pStyle w:val="356"/>
        <w:rPr>
          <w:rFonts w:hint="eastAsia" w:ascii="宋体" w:hAnsi="宋体" w:eastAsia="宋体" w:cs="宋体"/>
          <w:color w:val="auto"/>
          <w:lang w:eastAsia="zh-CN"/>
        </w:rPr>
      </w:pPr>
      <w:r>
        <w:rPr>
          <w:rFonts w:hint="eastAsia" w:ascii="宋体" w:hAnsi="宋体" w:eastAsia="宋体" w:cs="宋体"/>
          <w:color w:val="auto"/>
          <w:lang w:eastAsia="zh-CN"/>
        </w:rPr>
        <w:t>（十四）我方对在本函及响应文件中所作的所有承诺承担法律责任。</w:t>
      </w:r>
    </w:p>
    <w:p>
      <w:pPr>
        <w:pStyle w:val="356"/>
        <w:rPr>
          <w:rFonts w:hint="eastAsia" w:ascii="宋体" w:hAnsi="宋体" w:eastAsia="宋体" w:cs="宋体"/>
          <w:color w:val="auto"/>
          <w:lang w:eastAsia="zh-CN"/>
        </w:rPr>
      </w:pPr>
      <w:r>
        <w:rPr>
          <w:rFonts w:hint="eastAsia" w:ascii="宋体" w:hAnsi="宋体" w:eastAsia="宋体" w:cs="宋体"/>
          <w:color w:val="auto"/>
          <w:lang w:eastAsia="zh-CN"/>
        </w:rPr>
        <w:t>（十五）所有与本磋商有关的函件请发往下列地址：</w:t>
      </w:r>
    </w:p>
    <w:p>
      <w:pPr>
        <w:pStyle w:val="356"/>
        <w:rPr>
          <w:rFonts w:hint="eastAsia" w:ascii="宋体" w:hAnsi="宋体" w:eastAsia="宋体" w:cs="宋体"/>
          <w:color w:val="auto"/>
          <w:lang w:eastAsia="zh-CN"/>
        </w:rPr>
      </w:pPr>
      <w:r>
        <w:rPr>
          <w:rFonts w:hint="eastAsia" w:ascii="宋体" w:hAnsi="宋体" w:eastAsia="宋体" w:cs="宋体"/>
          <w:color w:val="auto"/>
          <w:lang w:eastAsia="zh-CN"/>
        </w:rPr>
        <w:t>地    址：</w:t>
      </w:r>
      <w:r>
        <w:rPr>
          <w:rFonts w:hint="eastAsia" w:ascii="宋体" w:hAnsi="宋体" w:eastAsia="宋体" w:cs="宋体"/>
          <w:color w:val="auto"/>
          <w:u w:val="single"/>
          <w:lang w:eastAsia="zh-CN"/>
        </w:rPr>
        <w:t xml:space="preserve">               </w:t>
      </w:r>
    </w:p>
    <w:p>
      <w:pPr>
        <w:pStyle w:val="356"/>
        <w:rPr>
          <w:rFonts w:hint="eastAsia" w:ascii="宋体" w:hAnsi="宋体" w:eastAsia="宋体" w:cs="宋体"/>
          <w:color w:val="auto"/>
          <w:lang w:eastAsia="zh-CN"/>
        </w:rPr>
      </w:pPr>
      <w:r>
        <w:rPr>
          <w:rFonts w:hint="eastAsia" w:ascii="宋体" w:hAnsi="宋体" w:eastAsia="宋体" w:cs="宋体"/>
          <w:color w:val="auto"/>
          <w:lang w:eastAsia="zh-CN"/>
        </w:rPr>
        <w:t>电    话：</w:t>
      </w:r>
      <w:r>
        <w:rPr>
          <w:rFonts w:hint="eastAsia" w:ascii="宋体" w:hAnsi="宋体" w:eastAsia="宋体" w:cs="宋体"/>
          <w:color w:val="auto"/>
          <w:u w:val="single"/>
          <w:lang w:eastAsia="zh-CN"/>
        </w:rPr>
        <w:t xml:space="preserve">               </w:t>
      </w:r>
    </w:p>
    <w:p>
      <w:pPr>
        <w:pStyle w:val="356"/>
        <w:rPr>
          <w:rFonts w:hint="eastAsia" w:ascii="宋体" w:hAnsi="宋体" w:eastAsia="宋体" w:cs="宋体"/>
          <w:color w:val="auto"/>
          <w:lang w:eastAsia="zh-CN"/>
        </w:rPr>
      </w:pPr>
      <w:r>
        <w:rPr>
          <w:rFonts w:hint="eastAsia" w:ascii="宋体" w:hAnsi="宋体" w:eastAsia="宋体" w:cs="宋体"/>
          <w:color w:val="auto"/>
          <w:lang w:eastAsia="zh-CN"/>
        </w:rPr>
        <w:t>电子邮箱：</w:t>
      </w:r>
      <w:r>
        <w:rPr>
          <w:rFonts w:hint="eastAsia" w:ascii="宋体" w:hAnsi="宋体" w:eastAsia="宋体" w:cs="宋体"/>
          <w:color w:val="auto"/>
          <w:u w:val="single"/>
          <w:lang w:eastAsia="zh-CN"/>
        </w:rPr>
        <w:t xml:space="preserve">               </w:t>
      </w:r>
    </w:p>
    <w:p>
      <w:pPr>
        <w:pStyle w:val="356"/>
        <w:rPr>
          <w:rFonts w:hint="eastAsia" w:ascii="宋体" w:hAnsi="宋体" w:eastAsia="宋体" w:cs="宋体"/>
          <w:color w:val="auto"/>
          <w:u w:val="single"/>
          <w:lang w:eastAsia="zh-CN"/>
        </w:rPr>
      </w:pPr>
      <w:r>
        <w:rPr>
          <w:rFonts w:hint="eastAsia" w:ascii="宋体" w:hAnsi="宋体" w:eastAsia="宋体" w:cs="宋体"/>
          <w:color w:val="auto"/>
          <w:lang w:eastAsia="zh-CN"/>
        </w:rPr>
        <w:t>代表姓名：</w:t>
      </w:r>
      <w:r>
        <w:rPr>
          <w:rFonts w:hint="eastAsia" w:ascii="宋体" w:hAnsi="宋体" w:eastAsia="宋体" w:cs="宋体"/>
          <w:color w:val="auto"/>
          <w:u w:val="single"/>
          <w:lang w:eastAsia="zh-CN"/>
        </w:rPr>
        <w:t xml:space="preserve">               </w:t>
      </w:r>
    </w:p>
    <w:p>
      <w:pPr>
        <w:pStyle w:val="356"/>
        <w:rPr>
          <w:rFonts w:hint="eastAsia" w:ascii="宋体" w:hAnsi="宋体" w:eastAsia="宋体" w:cs="宋体"/>
          <w:color w:val="auto"/>
          <w:u w:val="single"/>
          <w:lang w:eastAsia="zh-CN"/>
        </w:rPr>
      </w:pPr>
      <w:r>
        <w:rPr>
          <w:rFonts w:hint="eastAsia" w:ascii="宋体" w:hAnsi="宋体" w:eastAsia="宋体" w:cs="宋体"/>
          <w:color w:val="auto"/>
          <w:lang w:eastAsia="zh-CN"/>
        </w:rPr>
        <w:t>职    务：</w:t>
      </w:r>
      <w:r>
        <w:rPr>
          <w:rFonts w:hint="eastAsia" w:ascii="宋体" w:hAnsi="宋体" w:eastAsia="宋体" w:cs="宋体"/>
          <w:color w:val="auto"/>
          <w:u w:val="single"/>
          <w:lang w:eastAsia="zh-CN"/>
        </w:rPr>
        <w:t xml:space="preserve">               </w:t>
      </w:r>
    </w:p>
    <w:p>
      <w:pPr>
        <w:pStyle w:val="356"/>
        <w:rPr>
          <w:rFonts w:hint="eastAsia" w:ascii="宋体" w:hAnsi="宋体" w:eastAsia="宋体" w:cs="宋体"/>
          <w:color w:val="auto"/>
          <w:lang w:eastAsia="zh-CN"/>
        </w:rPr>
      </w:pPr>
    </w:p>
    <w:p>
      <w:pPr>
        <w:pStyle w:val="356"/>
        <w:spacing w:line="480" w:lineRule="auto"/>
        <w:ind w:firstLine="0" w:firstLineChars="0"/>
        <w:jc w:val="right"/>
        <w:rPr>
          <w:rFonts w:hint="eastAsia" w:ascii="宋体" w:hAnsi="宋体" w:eastAsia="宋体" w:cs="宋体"/>
          <w:color w:val="auto"/>
          <w:lang w:eastAsia="zh-CN"/>
        </w:rPr>
      </w:pPr>
      <w:bookmarkStart w:id="105" w:name="_Hlk112010154"/>
      <w:r>
        <w:rPr>
          <w:rFonts w:hint="eastAsia" w:ascii="宋体" w:hAnsi="宋体" w:eastAsia="宋体" w:cs="宋体"/>
          <w:color w:val="auto"/>
          <w:kern w:val="0"/>
          <w:lang w:eastAsia="zh-CN"/>
        </w:rPr>
        <w:t>供应商</w:t>
      </w:r>
      <w:r>
        <w:rPr>
          <w:rFonts w:hint="eastAsia" w:ascii="宋体" w:hAnsi="宋体" w:eastAsia="宋体" w:cs="宋体"/>
          <w:color w:val="auto"/>
          <w:lang w:eastAsia="zh-CN"/>
        </w:rPr>
        <w:t>法定代表人或其授权委托人（签字或盖章）：</w:t>
      </w:r>
      <w:r>
        <w:rPr>
          <w:rFonts w:hint="eastAsia" w:ascii="宋体" w:hAnsi="宋体" w:eastAsia="宋体" w:cs="宋体"/>
          <w:color w:val="auto"/>
          <w:u w:val="single"/>
          <w:lang w:eastAsia="zh-CN"/>
        </w:rPr>
        <w:t xml:space="preserve">                    .</w:t>
      </w:r>
    </w:p>
    <w:p>
      <w:pPr>
        <w:pStyle w:val="356"/>
        <w:spacing w:line="480" w:lineRule="auto"/>
        <w:ind w:firstLine="0" w:firstLineChars="0"/>
        <w:jc w:val="right"/>
        <w:rPr>
          <w:rFonts w:hint="eastAsia" w:ascii="宋体" w:hAnsi="宋体" w:eastAsia="宋体" w:cs="宋体"/>
          <w:color w:val="auto"/>
          <w:lang w:eastAsia="zh-CN"/>
        </w:rPr>
      </w:pPr>
      <w:r>
        <w:rPr>
          <w:rFonts w:hint="eastAsia" w:ascii="宋体" w:hAnsi="宋体" w:eastAsia="宋体" w:cs="宋体"/>
          <w:color w:val="auto"/>
          <w:lang w:eastAsia="zh-CN"/>
        </w:rPr>
        <w:t>供应商名称（盖章）：</w:t>
      </w:r>
      <w:r>
        <w:rPr>
          <w:rFonts w:hint="eastAsia" w:ascii="宋体" w:hAnsi="宋体" w:eastAsia="宋体" w:cs="宋体"/>
          <w:color w:val="auto"/>
          <w:u w:val="single"/>
          <w:lang w:eastAsia="zh-CN"/>
        </w:rPr>
        <w:t xml:space="preserve">                    .</w:t>
      </w:r>
    </w:p>
    <w:p>
      <w:pPr>
        <w:pStyle w:val="356"/>
        <w:spacing w:line="480" w:lineRule="auto"/>
        <w:ind w:firstLine="4960" w:firstLineChars="2067"/>
        <w:jc w:val="right"/>
        <w:rPr>
          <w:rFonts w:hint="eastAsia" w:ascii="宋体" w:hAnsi="宋体" w:eastAsia="宋体" w:cs="宋体"/>
          <w:color w:val="auto"/>
        </w:rPr>
      </w:pPr>
      <w:r>
        <w:rPr>
          <w:rFonts w:hint="eastAsia" w:ascii="宋体" w:hAnsi="宋体" w:eastAsia="宋体" w:cs="宋体"/>
          <w:color w:val="auto"/>
        </w:rPr>
        <w:t>日期：</w:t>
      </w:r>
      <w:r>
        <w:rPr>
          <w:rFonts w:hint="eastAsia" w:ascii="宋体" w:hAnsi="宋体" w:eastAsia="宋体" w:cs="宋体"/>
          <w:color w:val="auto"/>
          <w:u w:val="single"/>
        </w:rPr>
        <w:t xml:space="preserve">     </w:t>
      </w:r>
      <w:r>
        <w:rPr>
          <w:rFonts w:hint="eastAsia" w:ascii="宋体" w:hAnsi="宋体" w:eastAsia="宋体" w:cs="宋体"/>
          <w:color w:val="auto"/>
        </w:rPr>
        <w:t>年</w:t>
      </w:r>
      <w:r>
        <w:rPr>
          <w:rFonts w:hint="eastAsia" w:ascii="宋体" w:hAnsi="宋体" w:eastAsia="宋体" w:cs="宋体"/>
          <w:color w:val="auto"/>
          <w:u w:val="single"/>
        </w:rPr>
        <w:t xml:space="preserve">     </w:t>
      </w:r>
      <w:r>
        <w:rPr>
          <w:rFonts w:hint="eastAsia" w:ascii="宋体" w:hAnsi="宋体" w:eastAsia="宋体" w:cs="宋体"/>
          <w:color w:val="auto"/>
        </w:rPr>
        <w:t>月</w:t>
      </w:r>
      <w:r>
        <w:rPr>
          <w:rFonts w:hint="eastAsia" w:ascii="宋体" w:hAnsi="宋体" w:eastAsia="宋体" w:cs="宋体"/>
          <w:color w:val="auto"/>
          <w:u w:val="single"/>
        </w:rPr>
        <w:t xml:space="preserve">     </w:t>
      </w:r>
      <w:r>
        <w:rPr>
          <w:rFonts w:hint="eastAsia" w:ascii="宋体" w:hAnsi="宋体" w:eastAsia="宋体" w:cs="宋体"/>
          <w:color w:val="auto"/>
        </w:rPr>
        <w:t>日</w:t>
      </w:r>
      <w:bookmarkEnd w:id="105"/>
      <w:bookmarkStart w:id="106" w:name="_Toc259090997"/>
      <w:bookmarkStart w:id="107" w:name="_Toc462677251"/>
      <w:bookmarkStart w:id="108" w:name="_Toc425161128"/>
      <w:bookmarkStart w:id="109" w:name="_Toc462677250"/>
      <w:bookmarkStart w:id="110" w:name="_Toc259090984"/>
      <w:bookmarkStart w:id="111" w:name="_Toc67046896"/>
      <w:bookmarkStart w:id="112" w:name="_Toc462677236"/>
      <w:bookmarkStart w:id="113" w:name="_Toc6322298"/>
      <w:bookmarkStart w:id="114" w:name="_Toc276645581"/>
      <w:r>
        <w:rPr>
          <w:rFonts w:hint="eastAsia" w:ascii="宋体" w:hAnsi="宋体" w:eastAsia="宋体" w:cs="宋体"/>
          <w:color w:val="auto"/>
        </w:rPr>
        <w:br w:type="page"/>
      </w:r>
    </w:p>
    <w:p>
      <w:pPr>
        <w:pStyle w:val="4"/>
        <w:keepNext w:val="0"/>
        <w:keepLines w:val="0"/>
        <w:numPr>
          <w:ilvl w:val="0"/>
          <w:numId w:val="21"/>
        </w:numPr>
        <w:spacing w:before="120" w:after="120" w:line="240" w:lineRule="auto"/>
        <w:outlineLvl w:val="3"/>
        <w:rPr>
          <w:rFonts w:hint="eastAsia" w:ascii="宋体" w:hAnsi="宋体" w:eastAsia="宋体" w:cs="宋体"/>
          <w:color w:val="auto"/>
          <w:szCs w:val="24"/>
        </w:rPr>
      </w:pPr>
      <w:bookmarkStart w:id="115" w:name="_Toc104040703"/>
      <w:r>
        <w:rPr>
          <w:rFonts w:hint="eastAsia" w:ascii="宋体" w:hAnsi="宋体" w:eastAsia="宋体" w:cs="宋体"/>
          <w:color w:val="auto"/>
          <w:szCs w:val="24"/>
        </w:rPr>
        <w:t>首轮报价表</w:t>
      </w:r>
      <w:bookmarkEnd w:id="115"/>
    </w:p>
    <w:p>
      <w:pPr>
        <w:jc w:val="center"/>
        <w:rPr>
          <w:rFonts w:hint="eastAsia" w:ascii="宋体" w:hAnsi="宋体" w:eastAsia="宋体" w:cs="宋体"/>
          <w:b/>
          <w:bCs/>
          <w:color w:val="auto"/>
          <w:sz w:val="28"/>
          <w:szCs w:val="28"/>
        </w:rPr>
      </w:pPr>
      <w:bookmarkStart w:id="116" w:name="_Hlk112010167"/>
      <w:r>
        <w:rPr>
          <w:rFonts w:hint="eastAsia" w:ascii="宋体" w:hAnsi="宋体" w:eastAsia="宋体" w:cs="宋体"/>
          <w:b/>
          <w:bCs/>
          <w:color w:val="auto"/>
          <w:sz w:val="28"/>
          <w:szCs w:val="28"/>
        </w:rPr>
        <w:t>首轮报价表</w:t>
      </w:r>
    </w:p>
    <w:p>
      <w:pPr>
        <w:rPr>
          <w:rFonts w:hint="eastAsia" w:ascii="宋体" w:hAnsi="宋体" w:eastAsia="宋体" w:cs="宋体"/>
          <w:bCs/>
          <w:color w:val="auto"/>
          <w:sz w:val="24"/>
        </w:rPr>
      </w:pPr>
      <w:r>
        <w:rPr>
          <w:rFonts w:hint="eastAsia" w:ascii="宋体" w:hAnsi="宋体" w:eastAsia="宋体" w:cs="宋体"/>
          <w:bCs/>
          <w:color w:val="auto"/>
          <w:sz w:val="24"/>
        </w:rPr>
        <w:t>项目名称：</w:t>
      </w:r>
      <w:r>
        <w:rPr>
          <w:rFonts w:hint="eastAsia" w:ascii="宋体" w:hAnsi="宋体" w:eastAsia="宋体" w:cs="宋体"/>
          <w:bCs/>
          <w:color w:val="auto"/>
          <w:sz w:val="24"/>
          <w:u w:val="single"/>
        </w:rPr>
        <w:t xml:space="preserve">                 </w:t>
      </w:r>
      <w:r>
        <w:rPr>
          <w:rFonts w:hint="eastAsia" w:ascii="宋体" w:hAnsi="宋体" w:eastAsia="宋体" w:cs="宋体"/>
          <w:bCs/>
          <w:color w:val="auto"/>
          <w:sz w:val="24"/>
        </w:rPr>
        <w:t xml:space="preserve">         </w:t>
      </w:r>
    </w:p>
    <w:p>
      <w:pPr>
        <w:rPr>
          <w:rFonts w:hint="eastAsia" w:ascii="宋体" w:hAnsi="宋体" w:eastAsia="宋体" w:cs="宋体"/>
          <w:color w:val="auto"/>
          <w:sz w:val="24"/>
        </w:rPr>
      </w:pPr>
      <w:r>
        <w:rPr>
          <w:rFonts w:hint="eastAsia" w:ascii="宋体" w:hAnsi="宋体" w:eastAsia="宋体" w:cs="宋体"/>
          <w:bCs/>
          <w:color w:val="auto"/>
          <w:sz w:val="24"/>
        </w:rPr>
        <w:t>项目编号：</w:t>
      </w:r>
      <w:r>
        <w:rPr>
          <w:rFonts w:hint="eastAsia" w:ascii="宋体" w:hAnsi="宋体" w:eastAsia="宋体" w:cs="宋体"/>
          <w:bCs/>
          <w:color w:val="auto"/>
          <w:sz w:val="24"/>
          <w:u w:val="single"/>
        </w:rPr>
        <w:t xml:space="preserve">           </w:t>
      </w:r>
      <w:r>
        <w:rPr>
          <w:rFonts w:hint="eastAsia" w:ascii="宋体" w:hAnsi="宋体" w:eastAsia="宋体" w:cs="宋体"/>
          <w:b/>
          <w:color w:val="auto"/>
          <w:sz w:val="24"/>
          <w:u w:val="single"/>
        </w:rPr>
        <w:t xml:space="preserve">      </w:t>
      </w:r>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80"/>
        <w:gridCol w:w="2305"/>
        <w:gridCol w:w="20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2640" w:type="pct"/>
            <w:vAlign w:val="center"/>
          </w:tcPr>
          <w:p>
            <w:pPr>
              <w:spacing w:line="240" w:lineRule="auto"/>
              <w:jc w:val="center"/>
              <w:rPr>
                <w:rFonts w:hint="eastAsia" w:ascii="宋体" w:hAnsi="宋体" w:eastAsia="宋体" w:cs="宋体"/>
                <w:b/>
                <w:bCs/>
                <w:color w:val="auto"/>
                <w:sz w:val="24"/>
              </w:rPr>
            </w:pPr>
            <w:r>
              <w:rPr>
                <w:rFonts w:hint="eastAsia" w:ascii="宋体" w:hAnsi="宋体" w:eastAsia="宋体" w:cs="宋体"/>
                <w:b/>
                <w:bCs/>
                <w:color w:val="auto"/>
                <w:sz w:val="24"/>
              </w:rPr>
              <w:t>响应报价（元）</w:t>
            </w:r>
          </w:p>
        </w:tc>
        <w:tc>
          <w:tcPr>
            <w:tcW w:w="1247" w:type="pct"/>
            <w:vAlign w:val="center"/>
          </w:tcPr>
          <w:p>
            <w:pPr>
              <w:spacing w:line="240" w:lineRule="auto"/>
              <w:jc w:val="center"/>
              <w:rPr>
                <w:rFonts w:hint="eastAsia" w:ascii="宋体" w:hAnsi="宋体" w:eastAsia="宋体" w:cs="宋体"/>
                <w:b/>
                <w:bCs/>
                <w:color w:val="auto"/>
                <w:sz w:val="24"/>
              </w:rPr>
            </w:pPr>
            <w:r>
              <w:rPr>
                <w:rFonts w:hint="eastAsia" w:ascii="宋体" w:hAnsi="宋体" w:eastAsia="宋体" w:cs="宋体"/>
                <w:b/>
                <w:bCs/>
                <w:color w:val="auto"/>
                <w:sz w:val="24"/>
              </w:rPr>
              <w:t>服务期</w:t>
            </w:r>
          </w:p>
        </w:tc>
        <w:tc>
          <w:tcPr>
            <w:tcW w:w="1113" w:type="pct"/>
            <w:vAlign w:val="center"/>
          </w:tcPr>
          <w:p>
            <w:pPr>
              <w:spacing w:line="240" w:lineRule="auto"/>
              <w:jc w:val="center"/>
              <w:rPr>
                <w:rFonts w:hint="eastAsia" w:ascii="宋体" w:hAnsi="宋体" w:eastAsia="宋体" w:cs="宋体"/>
                <w:b/>
                <w:bCs/>
                <w:color w:val="auto"/>
                <w:sz w:val="24"/>
              </w:rPr>
            </w:pPr>
            <w:r>
              <w:rPr>
                <w:rFonts w:hint="eastAsia" w:ascii="宋体" w:hAnsi="宋体" w:eastAsia="宋体" w:cs="宋体"/>
                <w:b/>
                <w:bCs/>
                <w:color w:val="auto"/>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2" w:hRule="atLeast"/>
          <w:jc w:val="center"/>
        </w:trPr>
        <w:tc>
          <w:tcPr>
            <w:tcW w:w="2640" w:type="pct"/>
            <w:vAlign w:val="center"/>
          </w:tcPr>
          <w:p>
            <w:pPr>
              <w:rPr>
                <w:rFonts w:hint="eastAsia" w:ascii="宋体" w:hAnsi="宋体" w:eastAsia="宋体" w:cs="宋体"/>
                <w:color w:val="auto"/>
                <w:kern w:val="28"/>
                <w:sz w:val="24"/>
                <w:u w:val="single"/>
              </w:rPr>
            </w:pPr>
            <w:r>
              <w:rPr>
                <w:rFonts w:hint="eastAsia" w:ascii="宋体" w:hAnsi="宋体" w:eastAsia="宋体" w:cs="宋体"/>
                <w:color w:val="auto"/>
                <w:kern w:val="28"/>
                <w:sz w:val="24"/>
              </w:rPr>
              <w:t>小写：¥</w:t>
            </w:r>
            <w:r>
              <w:rPr>
                <w:rFonts w:hint="eastAsia" w:ascii="宋体" w:hAnsi="宋体" w:eastAsia="宋体" w:cs="宋体"/>
                <w:color w:val="auto"/>
                <w:kern w:val="28"/>
                <w:sz w:val="24"/>
                <w:u w:val="single"/>
              </w:rPr>
              <w:t xml:space="preserve">              </w:t>
            </w:r>
          </w:p>
          <w:p>
            <w:pPr>
              <w:pStyle w:val="45"/>
              <w:ind w:firstLine="480"/>
              <w:rPr>
                <w:rFonts w:hint="eastAsia" w:ascii="宋体" w:hAnsi="宋体" w:eastAsia="宋体" w:cs="宋体"/>
                <w:color w:val="auto"/>
                <w:sz w:val="24"/>
              </w:rPr>
            </w:pPr>
          </w:p>
          <w:p>
            <w:pPr>
              <w:keepLines/>
              <w:rPr>
                <w:rFonts w:hint="eastAsia" w:ascii="宋体" w:hAnsi="宋体" w:eastAsia="宋体" w:cs="宋体"/>
                <w:color w:val="auto"/>
                <w:kern w:val="28"/>
                <w:sz w:val="24"/>
                <w:u w:val="single"/>
              </w:rPr>
            </w:pPr>
            <w:r>
              <w:rPr>
                <w:rFonts w:hint="eastAsia" w:ascii="宋体" w:hAnsi="宋体" w:eastAsia="宋体" w:cs="宋体"/>
                <w:color w:val="auto"/>
                <w:kern w:val="28"/>
                <w:sz w:val="24"/>
              </w:rPr>
              <w:t>大写：人民币</w:t>
            </w:r>
            <w:r>
              <w:rPr>
                <w:rFonts w:hint="eastAsia" w:ascii="宋体" w:hAnsi="宋体" w:eastAsia="宋体" w:cs="宋体"/>
                <w:color w:val="auto"/>
                <w:kern w:val="28"/>
                <w:sz w:val="24"/>
                <w:u w:val="single"/>
              </w:rPr>
              <w:t xml:space="preserve">          </w:t>
            </w:r>
          </w:p>
        </w:tc>
        <w:tc>
          <w:tcPr>
            <w:tcW w:w="1247" w:type="pct"/>
            <w:vAlign w:val="center"/>
          </w:tcPr>
          <w:p>
            <w:pPr>
              <w:jc w:val="center"/>
              <w:rPr>
                <w:rFonts w:hint="eastAsia" w:ascii="宋体" w:hAnsi="宋体" w:eastAsia="宋体" w:cs="宋体"/>
                <w:color w:val="auto"/>
                <w:sz w:val="24"/>
              </w:rPr>
            </w:pPr>
            <w:r>
              <w:rPr>
                <w:rFonts w:hint="eastAsia" w:ascii="宋体" w:hAnsi="宋体" w:eastAsia="宋体" w:cs="宋体"/>
                <w:color w:val="auto"/>
                <w:sz w:val="24"/>
              </w:rPr>
              <w:t>按照磋商文件要求执行</w:t>
            </w:r>
          </w:p>
        </w:tc>
        <w:tc>
          <w:tcPr>
            <w:tcW w:w="1113" w:type="pct"/>
            <w:vAlign w:val="center"/>
          </w:tcPr>
          <w:p>
            <w:pPr>
              <w:jc w:val="center"/>
              <w:rPr>
                <w:rFonts w:hint="eastAsia" w:ascii="宋体" w:hAnsi="宋体" w:eastAsia="宋体" w:cs="宋体"/>
                <w:color w:val="auto"/>
                <w:sz w:val="24"/>
              </w:rPr>
            </w:pPr>
          </w:p>
        </w:tc>
      </w:tr>
    </w:tbl>
    <w:p>
      <w:pPr>
        <w:rPr>
          <w:rFonts w:hint="eastAsia" w:ascii="宋体" w:hAnsi="宋体" w:eastAsia="宋体" w:cs="宋体"/>
          <w:color w:val="auto"/>
          <w:sz w:val="24"/>
        </w:rPr>
      </w:pPr>
    </w:p>
    <w:p>
      <w:pPr>
        <w:rPr>
          <w:rFonts w:hint="eastAsia" w:ascii="宋体" w:hAnsi="宋体" w:eastAsia="宋体" w:cs="宋体"/>
          <w:color w:val="auto"/>
          <w:sz w:val="24"/>
        </w:rPr>
      </w:pPr>
      <w:r>
        <w:rPr>
          <w:rFonts w:hint="eastAsia" w:ascii="宋体" w:hAnsi="宋体" w:eastAsia="宋体" w:cs="宋体"/>
          <w:color w:val="auto"/>
          <w:sz w:val="24"/>
        </w:rPr>
        <w:t>注：</w:t>
      </w:r>
    </w:p>
    <w:p>
      <w:pPr>
        <w:rPr>
          <w:rFonts w:hint="eastAsia" w:ascii="宋体" w:hAnsi="宋体" w:eastAsia="宋体" w:cs="宋体"/>
          <w:color w:val="auto"/>
          <w:sz w:val="24"/>
        </w:rPr>
      </w:pPr>
      <w:bookmarkStart w:id="117" w:name="_Hlk67046034"/>
      <w:r>
        <w:rPr>
          <w:rFonts w:hint="eastAsia" w:ascii="宋体" w:hAnsi="宋体" w:eastAsia="宋体" w:cs="宋体"/>
          <w:color w:val="auto"/>
          <w:sz w:val="24"/>
        </w:rPr>
        <w:t>1．中文大写金额用汉字，如壹、贰、叁、肆、伍、陆、柒、捌、玖、拾、佰、仟、万、亿、元、角、分、零、整（正）等。</w:t>
      </w:r>
    </w:p>
    <w:p>
      <w:pPr>
        <w:outlineLvl w:val="3"/>
        <w:rPr>
          <w:rFonts w:hint="eastAsia" w:ascii="宋体" w:hAnsi="宋体" w:eastAsia="宋体" w:cs="宋体"/>
          <w:color w:val="auto"/>
          <w:sz w:val="24"/>
        </w:rPr>
      </w:pPr>
      <w:r>
        <w:rPr>
          <w:rFonts w:hint="eastAsia" w:ascii="宋体" w:hAnsi="宋体" w:eastAsia="宋体" w:cs="宋体"/>
          <w:color w:val="auto"/>
          <w:sz w:val="24"/>
        </w:rPr>
        <w:t>2．响应报价的小数点后保留两位有效数。</w:t>
      </w:r>
    </w:p>
    <w:bookmarkEnd w:id="117"/>
    <w:p>
      <w:pPr>
        <w:pStyle w:val="2"/>
        <w:rPr>
          <w:rFonts w:hint="eastAsia" w:ascii="宋体" w:hAnsi="宋体" w:eastAsia="宋体" w:cs="宋体"/>
          <w:color w:val="auto"/>
        </w:rPr>
      </w:pPr>
    </w:p>
    <w:bookmarkEnd w:id="106"/>
    <w:bookmarkEnd w:id="107"/>
    <w:bookmarkEnd w:id="108"/>
    <w:bookmarkEnd w:id="109"/>
    <w:p>
      <w:pPr>
        <w:pStyle w:val="2"/>
        <w:rPr>
          <w:rFonts w:hint="eastAsia" w:ascii="宋体" w:hAnsi="宋体" w:eastAsia="宋体" w:cs="宋体"/>
          <w:color w:val="auto"/>
          <w:sz w:val="24"/>
        </w:rPr>
      </w:pPr>
    </w:p>
    <w:p>
      <w:pPr>
        <w:pStyle w:val="356"/>
        <w:spacing w:line="480" w:lineRule="auto"/>
        <w:ind w:firstLine="0" w:firstLineChars="0"/>
        <w:jc w:val="right"/>
        <w:rPr>
          <w:rFonts w:hint="eastAsia" w:ascii="宋体" w:hAnsi="宋体" w:eastAsia="宋体" w:cs="宋体"/>
          <w:color w:val="auto"/>
          <w:lang w:eastAsia="zh-CN"/>
        </w:rPr>
      </w:pPr>
      <w:r>
        <w:rPr>
          <w:rFonts w:hint="eastAsia" w:ascii="宋体" w:hAnsi="宋体" w:eastAsia="宋体" w:cs="宋体"/>
          <w:color w:val="auto"/>
          <w:kern w:val="0"/>
          <w:lang w:eastAsia="zh-CN"/>
        </w:rPr>
        <w:t>供应商</w:t>
      </w:r>
      <w:r>
        <w:rPr>
          <w:rFonts w:hint="eastAsia" w:ascii="宋体" w:hAnsi="宋体" w:eastAsia="宋体" w:cs="宋体"/>
          <w:color w:val="auto"/>
          <w:lang w:eastAsia="zh-CN"/>
        </w:rPr>
        <w:t>法定代表人或其授权委托人（签字或盖章）：</w:t>
      </w:r>
      <w:r>
        <w:rPr>
          <w:rFonts w:hint="eastAsia" w:ascii="宋体" w:hAnsi="宋体" w:eastAsia="宋体" w:cs="宋体"/>
          <w:color w:val="auto"/>
          <w:u w:val="single"/>
          <w:lang w:eastAsia="zh-CN"/>
        </w:rPr>
        <w:t xml:space="preserve">                    .</w:t>
      </w:r>
    </w:p>
    <w:p>
      <w:pPr>
        <w:pStyle w:val="356"/>
        <w:spacing w:line="480" w:lineRule="auto"/>
        <w:ind w:firstLine="0" w:firstLineChars="0"/>
        <w:jc w:val="right"/>
        <w:rPr>
          <w:rFonts w:hint="eastAsia" w:ascii="宋体" w:hAnsi="宋体" w:eastAsia="宋体" w:cs="宋体"/>
          <w:color w:val="auto"/>
          <w:lang w:eastAsia="zh-CN"/>
        </w:rPr>
      </w:pPr>
      <w:r>
        <w:rPr>
          <w:rFonts w:hint="eastAsia" w:ascii="宋体" w:hAnsi="宋体" w:eastAsia="宋体" w:cs="宋体"/>
          <w:color w:val="auto"/>
          <w:lang w:eastAsia="zh-CN"/>
        </w:rPr>
        <w:t>供应商名称（盖章）：</w:t>
      </w:r>
      <w:r>
        <w:rPr>
          <w:rFonts w:hint="eastAsia" w:ascii="宋体" w:hAnsi="宋体" w:eastAsia="宋体" w:cs="宋体"/>
          <w:color w:val="auto"/>
          <w:u w:val="single"/>
          <w:lang w:eastAsia="zh-CN"/>
        </w:rPr>
        <w:t xml:space="preserve">                    .</w:t>
      </w:r>
    </w:p>
    <w:p>
      <w:pPr>
        <w:jc w:val="right"/>
        <w:rPr>
          <w:rFonts w:hint="eastAsia" w:ascii="宋体" w:hAnsi="宋体" w:eastAsia="宋体" w:cs="宋体"/>
          <w:color w:val="auto"/>
          <w:sz w:val="24"/>
        </w:rPr>
      </w:pPr>
      <w:r>
        <w:rPr>
          <w:rFonts w:hint="eastAsia" w:ascii="宋体" w:hAnsi="宋体" w:eastAsia="宋体" w:cs="宋体"/>
          <w:color w:val="auto"/>
        </w:rPr>
        <w:t>日期：</w:t>
      </w:r>
      <w:r>
        <w:rPr>
          <w:rFonts w:hint="eastAsia" w:ascii="宋体" w:hAnsi="宋体" w:eastAsia="宋体" w:cs="宋体"/>
          <w:color w:val="auto"/>
          <w:u w:val="single"/>
        </w:rPr>
        <w:t xml:space="preserve">     </w:t>
      </w:r>
      <w:r>
        <w:rPr>
          <w:rFonts w:hint="eastAsia" w:ascii="宋体" w:hAnsi="宋体" w:eastAsia="宋体" w:cs="宋体"/>
          <w:color w:val="auto"/>
        </w:rPr>
        <w:t>年</w:t>
      </w:r>
      <w:r>
        <w:rPr>
          <w:rFonts w:hint="eastAsia" w:ascii="宋体" w:hAnsi="宋体" w:eastAsia="宋体" w:cs="宋体"/>
          <w:color w:val="auto"/>
          <w:u w:val="single"/>
        </w:rPr>
        <w:t xml:space="preserve">     </w:t>
      </w:r>
      <w:r>
        <w:rPr>
          <w:rFonts w:hint="eastAsia" w:ascii="宋体" w:hAnsi="宋体" w:eastAsia="宋体" w:cs="宋体"/>
          <w:color w:val="auto"/>
        </w:rPr>
        <w:t>月</w:t>
      </w:r>
      <w:r>
        <w:rPr>
          <w:rFonts w:hint="eastAsia" w:ascii="宋体" w:hAnsi="宋体" w:eastAsia="宋体" w:cs="宋体"/>
          <w:color w:val="auto"/>
          <w:u w:val="single"/>
        </w:rPr>
        <w:t xml:space="preserve">     </w:t>
      </w:r>
      <w:r>
        <w:rPr>
          <w:rFonts w:hint="eastAsia" w:ascii="宋体" w:hAnsi="宋体" w:eastAsia="宋体" w:cs="宋体"/>
          <w:color w:val="auto"/>
        </w:rPr>
        <w:t>日</w:t>
      </w:r>
    </w:p>
    <w:bookmarkEnd w:id="116"/>
    <w:p>
      <w:pPr>
        <w:pStyle w:val="2"/>
        <w:rPr>
          <w:rFonts w:hint="eastAsia" w:ascii="宋体" w:hAnsi="宋体" w:eastAsia="宋体" w:cs="宋体"/>
          <w:color w:val="auto"/>
        </w:rPr>
      </w:pPr>
    </w:p>
    <w:p>
      <w:pPr>
        <w:spacing w:line="240" w:lineRule="auto"/>
        <w:jc w:val="left"/>
        <w:rPr>
          <w:rFonts w:hint="eastAsia" w:ascii="宋体" w:hAnsi="宋体" w:eastAsia="宋体" w:cs="宋体"/>
          <w:color w:val="auto"/>
        </w:rPr>
      </w:pPr>
      <w:r>
        <w:rPr>
          <w:rFonts w:hint="eastAsia" w:ascii="宋体" w:hAnsi="宋体" w:eastAsia="宋体" w:cs="宋体"/>
          <w:color w:val="auto"/>
        </w:rPr>
        <w:br w:type="page"/>
      </w:r>
    </w:p>
    <w:p>
      <w:pPr>
        <w:pStyle w:val="4"/>
        <w:keepNext w:val="0"/>
        <w:keepLines w:val="0"/>
        <w:numPr>
          <w:ilvl w:val="0"/>
          <w:numId w:val="21"/>
        </w:numPr>
        <w:spacing w:before="120" w:after="120" w:line="240" w:lineRule="auto"/>
        <w:outlineLvl w:val="4"/>
        <w:rPr>
          <w:rFonts w:hint="eastAsia" w:ascii="宋体" w:hAnsi="宋体" w:eastAsia="宋体" w:cs="宋体"/>
          <w:color w:val="auto"/>
          <w:szCs w:val="24"/>
        </w:rPr>
      </w:pPr>
      <w:r>
        <w:rPr>
          <w:rFonts w:hint="eastAsia" w:ascii="宋体" w:hAnsi="宋体" w:eastAsia="宋体" w:cs="宋体"/>
          <w:color w:val="auto"/>
          <w:szCs w:val="24"/>
        </w:rPr>
        <w:t>首轮报价明细表</w:t>
      </w:r>
    </w:p>
    <w:p>
      <w:pPr>
        <w:rPr>
          <w:color w:val="auto"/>
          <w:highlight w:val="none"/>
        </w:rPr>
      </w:pPr>
    </w:p>
    <w:p>
      <w:pPr>
        <w:pStyle w:val="356"/>
        <w:ind w:firstLine="420"/>
        <w:rPr>
          <w:color w:val="auto"/>
          <w:sz w:val="21"/>
          <w:szCs w:val="21"/>
          <w:highlight w:val="none"/>
          <w:lang w:eastAsia="zh-CN"/>
        </w:rPr>
      </w:pPr>
      <w:r>
        <w:rPr>
          <w:rFonts w:hint="eastAsia"/>
          <w:color w:val="auto"/>
          <w:sz w:val="21"/>
          <w:szCs w:val="21"/>
          <w:highlight w:val="none"/>
          <w:lang w:eastAsia="zh-CN"/>
        </w:rPr>
        <w:t>项目编号：</w:t>
      </w:r>
      <w:r>
        <w:rPr>
          <w:color w:val="auto"/>
          <w:sz w:val="21"/>
          <w:szCs w:val="21"/>
          <w:highlight w:val="none"/>
          <w:lang w:eastAsia="zh-CN"/>
        </w:rPr>
        <w:t xml:space="preserve"> </w:t>
      </w:r>
    </w:p>
    <w:p>
      <w:pPr>
        <w:pStyle w:val="356"/>
        <w:ind w:firstLine="420"/>
        <w:rPr>
          <w:color w:val="auto"/>
          <w:sz w:val="21"/>
          <w:szCs w:val="21"/>
          <w:highlight w:val="none"/>
          <w:lang w:eastAsia="zh-CN"/>
        </w:rPr>
      </w:pPr>
      <w:r>
        <w:rPr>
          <w:rFonts w:hint="eastAsia"/>
          <w:color w:val="auto"/>
          <w:sz w:val="21"/>
          <w:szCs w:val="21"/>
          <w:highlight w:val="none"/>
          <w:lang w:eastAsia="zh-CN"/>
        </w:rPr>
        <w:t>项目名称：</w:t>
      </w:r>
    </w:p>
    <w:p>
      <w:pPr>
        <w:pStyle w:val="356"/>
        <w:ind w:firstLine="0" w:firstLineChars="0"/>
        <w:jc w:val="right"/>
        <w:rPr>
          <w:color w:val="auto"/>
          <w:highlight w:val="none"/>
          <w:lang w:eastAsia="zh-CN"/>
        </w:rPr>
      </w:pPr>
      <w:r>
        <w:rPr>
          <w:rFonts w:hint="eastAsia"/>
          <w:color w:val="auto"/>
          <w:highlight w:val="none"/>
          <w:lang w:eastAsia="zh-CN"/>
        </w:rPr>
        <w:t>货币及单位：人民币</w:t>
      </w:r>
      <w:r>
        <w:rPr>
          <w:color w:val="auto"/>
          <w:highlight w:val="none"/>
          <w:lang w:eastAsia="zh-CN"/>
        </w:rPr>
        <w:t>/元</w:t>
      </w:r>
    </w:p>
    <w:p>
      <w:pPr>
        <w:rPr>
          <w:color w:val="auto"/>
          <w:szCs w:val="21"/>
          <w:highlight w:val="none"/>
        </w:rPr>
      </w:pPr>
    </w:p>
    <w:p>
      <w:pPr>
        <w:pStyle w:val="45"/>
        <w:rPr>
          <w:color w:val="auto"/>
          <w:highlight w:val="none"/>
        </w:rPr>
      </w:pPr>
    </w:p>
    <w:tbl>
      <w:tblPr>
        <w:tblStyle w:val="46"/>
        <w:tblW w:w="5000"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729"/>
        <w:gridCol w:w="1219"/>
        <w:gridCol w:w="1219"/>
        <w:gridCol w:w="1219"/>
        <w:gridCol w:w="1219"/>
        <w:gridCol w:w="1219"/>
        <w:gridCol w:w="740"/>
        <w:gridCol w:w="741"/>
        <w:gridCol w:w="73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403"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color w:val="auto"/>
                <w:sz w:val="24"/>
                <w:highlight w:val="none"/>
              </w:rPr>
            </w:pPr>
            <w:r>
              <w:rPr>
                <w:rFonts w:hint="eastAsia"/>
                <w:b/>
                <w:bCs/>
                <w:color w:val="auto"/>
                <w:sz w:val="24"/>
                <w:highlight w:val="none"/>
              </w:rPr>
              <w:t>序号</w:t>
            </w:r>
          </w:p>
        </w:tc>
        <w:tc>
          <w:tcPr>
            <w:tcW w:w="674"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color w:val="auto"/>
                <w:sz w:val="24"/>
                <w:highlight w:val="none"/>
              </w:rPr>
            </w:pPr>
            <w:r>
              <w:rPr>
                <w:rFonts w:hint="eastAsia"/>
                <w:b/>
                <w:bCs/>
                <w:color w:val="auto"/>
                <w:sz w:val="24"/>
                <w:highlight w:val="none"/>
              </w:rPr>
              <w:t>服务名称</w:t>
            </w:r>
          </w:p>
        </w:tc>
        <w:tc>
          <w:tcPr>
            <w:tcW w:w="674"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color w:val="auto"/>
                <w:sz w:val="24"/>
                <w:highlight w:val="none"/>
              </w:rPr>
            </w:pPr>
            <w:r>
              <w:rPr>
                <w:rFonts w:hint="eastAsia"/>
                <w:b/>
                <w:bCs/>
                <w:color w:val="auto"/>
                <w:sz w:val="24"/>
                <w:highlight w:val="none"/>
              </w:rPr>
              <w:t>服务范围</w:t>
            </w:r>
          </w:p>
        </w:tc>
        <w:tc>
          <w:tcPr>
            <w:tcW w:w="674"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color w:val="auto"/>
                <w:sz w:val="24"/>
                <w:highlight w:val="none"/>
              </w:rPr>
            </w:pPr>
            <w:r>
              <w:rPr>
                <w:rFonts w:hint="eastAsia"/>
                <w:b/>
                <w:bCs/>
                <w:color w:val="auto"/>
                <w:sz w:val="24"/>
                <w:highlight w:val="none"/>
              </w:rPr>
              <w:t>服务要求</w:t>
            </w:r>
          </w:p>
        </w:tc>
        <w:tc>
          <w:tcPr>
            <w:tcW w:w="674"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color w:val="auto"/>
                <w:sz w:val="24"/>
                <w:highlight w:val="none"/>
              </w:rPr>
            </w:pPr>
            <w:r>
              <w:rPr>
                <w:rFonts w:hint="eastAsia"/>
                <w:b/>
                <w:bCs/>
                <w:color w:val="auto"/>
                <w:sz w:val="24"/>
                <w:highlight w:val="none"/>
              </w:rPr>
              <w:t>服务期限</w:t>
            </w:r>
          </w:p>
        </w:tc>
        <w:tc>
          <w:tcPr>
            <w:tcW w:w="674"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color w:val="auto"/>
                <w:sz w:val="24"/>
                <w:highlight w:val="none"/>
              </w:rPr>
            </w:pPr>
            <w:r>
              <w:rPr>
                <w:rFonts w:hint="eastAsia"/>
                <w:b/>
                <w:bCs/>
                <w:color w:val="auto"/>
                <w:sz w:val="24"/>
                <w:highlight w:val="none"/>
              </w:rPr>
              <w:t>服务标准</w:t>
            </w:r>
          </w:p>
        </w:tc>
        <w:tc>
          <w:tcPr>
            <w:tcW w:w="409"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color w:val="auto"/>
                <w:sz w:val="24"/>
                <w:highlight w:val="none"/>
              </w:rPr>
            </w:pPr>
            <w:r>
              <w:rPr>
                <w:rFonts w:hint="eastAsia"/>
                <w:b/>
                <w:bCs/>
                <w:color w:val="auto"/>
                <w:sz w:val="24"/>
                <w:highlight w:val="none"/>
              </w:rPr>
              <w:t>单价</w:t>
            </w:r>
          </w:p>
        </w:tc>
        <w:tc>
          <w:tcPr>
            <w:tcW w:w="409"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color w:val="auto"/>
                <w:sz w:val="24"/>
                <w:highlight w:val="none"/>
              </w:rPr>
            </w:pPr>
            <w:r>
              <w:rPr>
                <w:rFonts w:hint="eastAsia"/>
                <w:b/>
                <w:bCs/>
                <w:color w:val="auto"/>
                <w:sz w:val="24"/>
                <w:highlight w:val="none"/>
              </w:rPr>
              <w:t>数量</w:t>
            </w:r>
          </w:p>
        </w:tc>
        <w:tc>
          <w:tcPr>
            <w:tcW w:w="407"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color w:val="auto"/>
                <w:sz w:val="24"/>
                <w:highlight w:val="none"/>
              </w:rPr>
            </w:pPr>
            <w:r>
              <w:rPr>
                <w:rFonts w:hint="eastAsia"/>
                <w:b/>
                <w:bCs/>
                <w:color w:val="auto"/>
                <w:sz w:val="24"/>
                <w:highlight w:val="none"/>
              </w:rPr>
              <w:t>总价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403" w:type="pct"/>
            <w:tcBorders>
              <w:top w:val="single" w:color="000000" w:sz="6" w:space="0"/>
              <w:left w:val="single" w:color="000000" w:sz="6" w:space="0"/>
              <w:bottom w:val="single" w:color="000000" w:sz="6" w:space="0"/>
              <w:right w:val="single" w:color="000000" w:sz="6" w:space="0"/>
            </w:tcBorders>
            <w:vAlign w:val="center"/>
          </w:tcPr>
          <w:p>
            <w:pPr>
              <w:jc w:val="center"/>
              <w:rPr>
                <w:color w:val="auto"/>
                <w:sz w:val="24"/>
                <w:highlight w:val="none"/>
              </w:rPr>
            </w:pPr>
          </w:p>
        </w:tc>
        <w:tc>
          <w:tcPr>
            <w:tcW w:w="674" w:type="pct"/>
            <w:tcBorders>
              <w:top w:val="single" w:color="000000" w:sz="6" w:space="0"/>
              <w:left w:val="single" w:color="000000" w:sz="6" w:space="0"/>
              <w:bottom w:val="single" w:color="000000" w:sz="6" w:space="0"/>
              <w:right w:val="single" w:color="000000" w:sz="6" w:space="0"/>
            </w:tcBorders>
            <w:vAlign w:val="center"/>
          </w:tcPr>
          <w:p>
            <w:pPr>
              <w:jc w:val="center"/>
              <w:rPr>
                <w:color w:val="auto"/>
                <w:sz w:val="24"/>
                <w:highlight w:val="none"/>
              </w:rPr>
            </w:pPr>
          </w:p>
        </w:tc>
        <w:tc>
          <w:tcPr>
            <w:tcW w:w="674" w:type="pct"/>
            <w:tcBorders>
              <w:top w:val="single" w:color="000000" w:sz="6" w:space="0"/>
              <w:left w:val="single" w:color="000000" w:sz="6" w:space="0"/>
              <w:bottom w:val="single" w:color="000000" w:sz="6" w:space="0"/>
              <w:right w:val="single" w:color="000000" w:sz="6" w:space="0"/>
            </w:tcBorders>
            <w:vAlign w:val="center"/>
          </w:tcPr>
          <w:p>
            <w:pPr>
              <w:jc w:val="center"/>
              <w:rPr>
                <w:color w:val="auto"/>
                <w:sz w:val="24"/>
                <w:highlight w:val="none"/>
              </w:rPr>
            </w:pPr>
          </w:p>
        </w:tc>
        <w:tc>
          <w:tcPr>
            <w:tcW w:w="674" w:type="pct"/>
            <w:tcBorders>
              <w:top w:val="single" w:color="000000" w:sz="6" w:space="0"/>
              <w:left w:val="single" w:color="000000" w:sz="6" w:space="0"/>
              <w:bottom w:val="single" w:color="000000" w:sz="6" w:space="0"/>
              <w:right w:val="single" w:color="000000" w:sz="6" w:space="0"/>
            </w:tcBorders>
            <w:vAlign w:val="center"/>
          </w:tcPr>
          <w:p>
            <w:pPr>
              <w:jc w:val="center"/>
              <w:rPr>
                <w:color w:val="auto"/>
                <w:sz w:val="24"/>
                <w:highlight w:val="none"/>
              </w:rPr>
            </w:pPr>
          </w:p>
        </w:tc>
        <w:tc>
          <w:tcPr>
            <w:tcW w:w="674" w:type="pct"/>
            <w:tcBorders>
              <w:top w:val="single" w:color="000000" w:sz="6" w:space="0"/>
              <w:left w:val="single" w:color="000000" w:sz="6" w:space="0"/>
              <w:bottom w:val="single" w:color="000000" w:sz="6" w:space="0"/>
              <w:right w:val="single" w:color="000000" w:sz="6" w:space="0"/>
            </w:tcBorders>
            <w:vAlign w:val="center"/>
          </w:tcPr>
          <w:p>
            <w:pPr>
              <w:jc w:val="center"/>
              <w:rPr>
                <w:color w:val="auto"/>
                <w:sz w:val="24"/>
                <w:highlight w:val="none"/>
              </w:rPr>
            </w:pPr>
          </w:p>
        </w:tc>
        <w:tc>
          <w:tcPr>
            <w:tcW w:w="674" w:type="pct"/>
            <w:tcBorders>
              <w:top w:val="single" w:color="000000" w:sz="6" w:space="0"/>
              <w:left w:val="single" w:color="000000" w:sz="6" w:space="0"/>
              <w:bottom w:val="single" w:color="000000" w:sz="6" w:space="0"/>
              <w:right w:val="single" w:color="000000" w:sz="6" w:space="0"/>
            </w:tcBorders>
            <w:vAlign w:val="center"/>
          </w:tcPr>
          <w:p>
            <w:pPr>
              <w:jc w:val="center"/>
              <w:rPr>
                <w:color w:val="auto"/>
                <w:sz w:val="24"/>
                <w:highlight w:val="none"/>
              </w:rPr>
            </w:pPr>
          </w:p>
        </w:tc>
        <w:tc>
          <w:tcPr>
            <w:tcW w:w="409" w:type="pct"/>
            <w:tcBorders>
              <w:top w:val="single" w:color="000000" w:sz="6" w:space="0"/>
              <w:left w:val="single" w:color="000000" w:sz="6" w:space="0"/>
              <w:bottom w:val="single" w:color="000000" w:sz="6" w:space="0"/>
              <w:right w:val="single" w:color="000000" w:sz="6" w:space="0"/>
            </w:tcBorders>
            <w:vAlign w:val="center"/>
          </w:tcPr>
          <w:p>
            <w:pPr>
              <w:jc w:val="center"/>
              <w:rPr>
                <w:color w:val="auto"/>
                <w:sz w:val="24"/>
                <w:highlight w:val="none"/>
              </w:rPr>
            </w:pPr>
          </w:p>
        </w:tc>
        <w:tc>
          <w:tcPr>
            <w:tcW w:w="409" w:type="pct"/>
            <w:tcBorders>
              <w:top w:val="single" w:color="000000" w:sz="6" w:space="0"/>
              <w:left w:val="single" w:color="000000" w:sz="6" w:space="0"/>
              <w:bottom w:val="single" w:color="000000" w:sz="6" w:space="0"/>
              <w:right w:val="single" w:color="000000" w:sz="6" w:space="0"/>
            </w:tcBorders>
            <w:vAlign w:val="center"/>
          </w:tcPr>
          <w:p>
            <w:pPr>
              <w:jc w:val="center"/>
              <w:rPr>
                <w:color w:val="auto"/>
                <w:sz w:val="24"/>
                <w:highlight w:val="none"/>
              </w:rPr>
            </w:pPr>
          </w:p>
        </w:tc>
        <w:tc>
          <w:tcPr>
            <w:tcW w:w="407" w:type="pct"/>
            <w:tcBorders>
              <w:top w:val="single" w:color="000000" w:sz="6" w:space="0"/>
              <w:left w:val="single" w:color="000000" w:sz="6" w:space="0"/>
              <w:bottom w:val="single" w:color="000000" w:sz="6" w:space="0"/>
              <w:right w:val="single" w:color="000000" w:sz="6" w:space="0"/>
            </w:tcBorders>
            <w:vAlign w:val="center"/>
          </w:tcPr>
          <w:p>
            <w:pPr>
              <w:jc w:val="center"/>
              <w:rPr>
                <w:color w:val="auto"/>
                <w:sz w:val="24"/>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403" w:type="pct"/>
            <w:tcBorders>
              <w:top w:val="single" w:color="000000" w:sz="6" w:space="0"/>
              <w:left w:val="single" w:color="000000" w:sz="6" w:space="0"/>
              <w:bottom w:val="single" w:color="000000" w:sz="6" w:space="0"/>
              <w:right w:val="single" w:color="000000" w:sz="6" w:space="0"/>
            </w:tcBorders>
            <w:vAlign w:val="center"/>
          </w:tcPr>
          <w:p>
            <w:pPr>
              <w:jc w:val="center"/>
              <w:rPr>
                <w:color w:val="auto"/>
                <w:sz w:val="24"/>
                <w:highlight w:val="none"/>
              </w:rPr>
            </w:pPr>
          </w:p>
        </w:tc>
        <w:tc>
          <w:tcPr>
            <w:tcW w:w="674" w:type="pct"/>
            <w:tcBorders>
              <w:top w:val="single" w:color="000000" w:sz="6" w:space="0"/>
              <w:left w:val="single" w:color="000000" w:sz="6" w:space="0"/>
              <w:bottom w:val="single" w:color="000000" w:sz="6" w:space="0"/>
              <w:right w:val="single" w:color="000000" w:sz="6" w:space="0"/>
            </w:tcBorders>
            <w:vAlign w:val="center"/>
          </w:tcPr>
          <w:p>
            <w:pPr>
              <w:jc w:val="center"/>
              <w:rPr>
                <w:color w:val="auto"/>
                <w:sz w:val="24"/>
                <w:highlight w:val="none"/>
              </w:rPr>
            </w:pPr>
          </w:p>
        </w:tc>
        <w:tc>
          <w:tcPr>
            <w:tcW w:w="674" w:type="pct"/>
            <w:tcBorders>
              <w:top w:val="single" w:color="000000" w:sz="6" w:space="0"/>
              <w:left w:val="single" w:color="000000" w:sz="6" w:space="0"/>
              <w:bottom w:val="single" w:color="000000" w:sz="6" w:space="0"/>
              <w:right w:val="single" w:color="000000" w:sz="6" w:space="0"/>
            </w:tcBorders>
            <w:vAlign w:val="center"/>
          </w:tcPr>
          <w:p>
            <w:pPr>
              <w:jc w:val="center"/>
              <w:rPr>
                <w:color w:val="auto"/>
                <w:sz w:val="24"/>
                <w:highlight w:val="none"/>
              </w:rPr>
            </w:pPr>
          </w:p>
        </w:tc>
        <w:tc>
          <w:tcPr>
            <w:tcW w:w="674" w:type="pct"/>
            <w:tcBorders>
              <w:top w:val="single" w:color="000000" w:sz="6" w:space="0"/>
              <w:left w:val="single" w:color="000000" w:sz="6" w:space="0"/>
              <w:bottom w:val="single" w:color="000000" w:sz="6" w:space="0"/>
              <w:right w:val="single" w:color="000000" w:sz="6" w:space="0"/>
            </w:tcBorders>
            <w:vAlign w:val="center"/>
          </w:tcPr>
          <w:p>
            <w:pPr>
              <w:jc w:val="center"/>
              <w:rPr>
                <w:color w:val="auto"/>
                <w:sz w:val="24"/>
                <w:highlight w:val="none"/>
              </w:rPr>
            </w:pPr>
          </w:p>
        </w:tc>
        <w:tc>
          <w:tcPr>
            <w:tcW w:w="674" w:type="pct"/>
            <w:tcBorders>
              <w:top w:val="single" w:color="000000" w:sz="6" w:space="0"/>
              <w:left w:val="single" w:color="000000" w:sz="6" w:space="0"/>
              <w:bottom w:val="single" w:color="000000" w:sz="6" w:space="0"/>
              <w:right w:val="single" w:color="000000" w:sz="6" w:space="0"/>
            </w:tcBorders>
            <w:vAlign w:val="center"/>
          </w:tcPr>
          <w:p>
            <w:pPr>
              <w:jc w:val="center"/>
              <w:rPr>
                <w:color w:val="auto"/>
                <w:sz w:val="24"/>
                <w:highlight w:val="none"/>
              </w:rPr>
            </w:pPr>
          </w:p>
        </w:tc>
        <w:tc>
          <w:tcPr>
            <w:tcW w:w="674" w:type="pct"/>
            <w:tcBorders>
              <w:top w:val="single" w:color="000000" w:sz="6" w:space="0"/>
              <w:left w:val="single" w:color="000000" w:sz="6" w:space="0"/>
              <w:bottom w:val="single" w:color="000000" w:sz="6" w:space="0"/>
              <w:right w:val="single" w:color="000000" w:sz="6" w:space="0"/>
            </w:tcBorders>
            <w:vAlign w:val="center"/>
          </w:tcPr>
          <w:p>
            <w:pPr>
              <w:jc w:val="center"/>
              <w:rPr>
                <w:color w:val="auto"/>
                <w:sz w:val="24"/>
                <w:highlight w:val="none"/>
              </w:rPr>
            </w:pPr>
          </w:p>
        </w:tc>
        <w:tc>
          <w:tcPr>
            <w:tcW w:w="409" w:type="pct"/>
            <w:tcBorders>
              <w:top w:val="single" w:color="000000" w:sz="6" w:space="0"/>
              <w:left w:val="single" w:color="000000" w:sz="6" w:space="0"/>
              <w:bottom w:val="single" w:color="000000" w:sz="6" w:space="0"/>
              <w:right w:val="single" w:color="000000" w:sz="6" w:space="0"/>
            </w:tcBorders>
            <w:vAlign w:val="center"/>
          </w:tcPr>
          <w:p>
            <w:pPr>
              <w:jc w:val="center"/>
              <w:rPr>
                <w:color w:val="auto"/>
                <w:sz w:val="24"/>
                <w:highlight w:val="none"/>
              </w:rPr>
            </w:pPr>
          </w:p>
        </w:tc>
        <w:tc>
          <w:tcPr>
            <w:tcW w:w="409" w:type="pct"/>
            <w:tcBorders>
              <w:top w:val="single" w:color="000000" w:sz="6" w:space="0"/>
              <w:left w:val="single" w:color="000000" w:sz="6" w:space="0"/>
              <w:bottom w:val="single" w:color="000000" w:sz="6" w:space="0"/>
              <w:right w:val="single" w:color="000000" w:sz="6" w:space="0"/>
            </w:tcBorders>
            <w:vAlign w:val="center"/>
          </w:tcPr>
          <w:p>
            <w:pPr>
              <w:jc w:val="center"/>
              <w:rPr>
                <w:color w:val="auto"/>
                <w:sz w:val="24"/>
                <w:highlight w:val="none"/>
              </w:rPr>
            </w:pPr>
          </w:p>
        </w:tc>
        <w:tc>
          <w:tcPr>
            <w:tcW w:w="407" w:type="pct"/>
            <w:tcBorders>
              <w:top w:val="single" w:color="000000" w:sz="6" w:space="0"/>
              <w:left w:val="single" w:color="000000" w:sz="6" w:space="0"/>
              <w:bottom w:val="single" w:color="000000" w:sz="6" w:space="0"/>
              <w:right w:val="single" w:color="000000" w:sz="6" w:space="0"/>
            </w:tcBorders>
            <w:vAlign w:val="center"/>
          </w:tcPr>
          <w:p>
            <w:pPr>
              <w:jc w:val="center"/>
              <w:rPr>
                <w:color w:val="auto"/>
                <w:sz w:val="24"/>
                <w:highlight w:val="none"/>
              </w:rPr>
            </w:pPr>
          </w:p>
        </w:tc>
      </w:tr>
    </w:tbl>
    <w:p>
      <w:pPr>
        <w:pStyle w:val="356"/>
        <w:ind w:firstLine="0" w:firstLineChars="0"/>
        <w:rPr>
          <w:color w:val="auto"/>
          <w:sz w:val="21"/>
          <w:szCs w:val="21"/>
          <w:highlight w:val="none"/>
        </w:rPr>
      </w:pPr>
    </w:p>
    <w:p>
      <w:pPr>
        <w:pStyle w:val="356"/>
        <w:ind w:firstLine="0" w:firstLineChars="0"/>
        <w:rPr>
          <w:color w:val="auto"/>
          <w:sz w:val="21"/>
          <w:szCs w:val="21"/>
          <w:highlight w:val="none"/>
        </w:rPr>
      </w:pPr>
    </w:p>
    <w:p>
      <w:pPr>
        <w:pStyle w:val="356"/>
        <w:spacing w:line="480" w:lineRule="auto"/>
        <w:ind w:firstLine="0" w:firstLineChars="0"/>
        <w:jc w:val="right"/>
        <w:rPr>
          <w:color w:val="auto"/>
          <w:highlight w:val="none"/>
          <w:lang w:eastAsia="zh-CN"/>
        </w:rPr>
      </w:pPr>
      <w:r>
        <w:rPr>
          <w:rFonts w:hint="eastAsia"/>
          <w:color w:val="auto"/>
          <w:kern w:val="0"/>
          <w:highlight w:val="none"/>
          <w:lang w:eastAsia="zh-CN"/>
        </w:rPr>
        <w:t>供应商</w:t>
      </w:r>
      <w:r>
        <w:rPr>
          <w:rFonts w:hint="eastAsia"/>
          <w:color w:val="auto"/>
          <w:highlight w:val="none"/>
          <w:lang w:eastAsia="zh-CN"/>
        </w:rPr>
        <w:t>法定代表人或其授权委托人（签字或盖章）：</w:t>
      </w:r>
      <w:r>
        <w:rPr>
          <w:color w:val="auto"/>
          <w:highlight w:val="none"/>
          <w:u w:val="single"/>
          <w:lang w:eastAsia="zh-CN"/>
        </w:rPr>
        <w:t xml:space="preserve">                    .</w:t>
      </w:r>
    </w:p>
    <w:p>
      <w:pPr>
        <w:pStyle w:val="356"/>
        <w:spacing w:line="480" w:lineRule="auto"/>
        <w:ind w:firstLine="0" w:firstLineChars="0"/>
        <w:jc w:val="right"/>
        <w:rPr>
          <w:color w:val="auto"/>
          <w:highlight w:val="none"/>
          <w:lang w:eastAsia="zh-CN"/>
        </w:rPr>
      </w:pPr>
      <w:r>
        <w:rPr>
          <w:rFonts w:hint="eastAsia"/>
          <w:color w:val="auto"/>
          <w:highlight w:val="none"/>
          <w:lang w:eastAsia="zh-CN"/>
        </w:rPr>
        <w:t>供应商名称（盖章）：</w:t>
      </w:r>
      <w:r>
        <w:rPr>
          <w:color w:val="auto"/>
          <w:highlight w:val="none"/>
          <w:u w:val="single"/>
          <w:lang w:eastAsia="zh-CN"/>
        </w:rPr>
        <w:t xml:space="preserve">                    .</w:t>
      </w:r>
    </w:p>
    <w:p>
      <w:pPr>
        <w:jc w:val="right"/>
        <w:rPr>
          <w:rFonts w:ascii="宋体" w:hAnsi="宋体"/>
          <w:color w:val="auto"/>
          <w:sz w:val="24"/>
          <w:highlight w:val="none"/>
        </w:rPr>
      </w:pPr>
      <w:r>
        <w:rPr>
          <w:rFonts w:hint="eastAsia" w:ascii="宋体" w:hAnsi="宋体"/>
          <w:color w:val="auto"/>
          <w:highlight w:val="none"/>
        </w:rPr>
        <w:t>日期：</w:t>
      </w:r>
      <w:r>
        <w:rPr>
          <w:rFonts w:ascii="宋体" w:hAnsi="宋体"/>
          <w:color w:val="auto"/>
          <w:highlight w:val="none"/>
          <w:u w:val="single"/>
        </w:rPr>
        <w:t xml:space="preserve">     </w:t>
      </w:r>
      <w:r>
        <w:rPr>
          <w:rFonts w:ascii="宋体" w:hAnsi="宋体"/>
          <w:color w:val="auto"/>
          <w:highlight w:val="none"/>
        </w:rPr>
        <w:t>年</w:t>
      </w:r>
      <w:r>
        <w:rPr>
          <w:rFonts w:ascii="宋体" w:hAnsi="宋体"/>
          <w:color w:val="auto"/>
          <w:highlight w:val="none"/>
          <w:u w:val="single"/>
        </w:rPr>
        <w:t xml:space="preserve">     </w:t>
      </w:r>
      <w:r>
        <w:rPr>
          <w:rFonts w:ascii="宋体" w:hAnsi="宋体"/>
          <w:color w:val="auto"/>
          <w:highlight w:val="none"/>
        </w:rPr>
        <w:t>月</w:t>
      </w:r>
      <w:r>
        <w:rPr>
          <w:rFonts w:ascii="宋体" w:hAnsi="宋体"/>
          <w:color w:val="auto"/>
          <w:highlight w:val="none"/>
          <w:u w:val="single"/>
        </w:rPr>
        <w:t xml:space="preserve">     </w:t>
      </w:r>
      <w:r>
        <w:rPr>
          <w:rFonts w:ascii="宋体" w:hAnsi="宋体"/>
          <w:color w:val="auto"/>
          <w:highlight w:val="none"/>
        </w:rPr>
        <w:t>日</w:t>
      </w:r>
    </w:p>
    <w:p>
      <w:pPr>
        <w:spacing w:line="240" w:lineRule="auto"/>
        <w:jc w:val="left"/>
        <w:rPr>
          <w:rFonts w:hint="eastAsia" w:ascii="宋体" w:hAnsi="宋体" w:eastAsia="宋体" w:cs="宋体"/>
          <w:color w:val="auto"/>
        </w:rPr>
      </w:pPr>
      <w:r>
        <w:rPr>
          <w:rFonts w:hint="eastAsia" w:ascii="宋体" w:hAnsi="宋体" w:eastAsia="宋体" w:cs="宋体"/>
          <w:color w:val="auto"/>
        </w:rPr>
        <w:br w:type="page"/>
      </w:r>
    </w:p>
    <w:p>
      <w:pPr>
        <w:pStyle w:val="4"/>
        <w:keepNext w:val="0"/>
        <w:keepLines w:val="0"/>
        <w:numPr>
          <w:ilvl w:val="0"/>
          <w:numId w:val="21"/>
        </w:numPr>
        <w:spacing w:before="120" w:after="120" w:line="240" w:lineRule="auto"/>
        <w:rPr>
          <w:rFonts w:hint="eastAsia" w:ascii="宋体" w:hAnsi="宋体" w:eastAsia="宋体" w:cs="宋体"/>
          <w:color w:val="auto"/>
          <w:szCs w:val="24"/>
        </w:rPr>
      </w:pPr>
      <w:bookmarkStart w:id="118" w:name="_Toc104040704"/>
      <w:r>
        <w:rPr>
          <w:rFonts w:hint="eastAsia" w:ascii="宋体" w:hAnsi="宋体" w:eastAsia="宋体" w:cs="宋体"/>
          <w:color w:val="auto"/>
          <w:szCs w:val="24"/>
        </w:rPr>
        <w:t>政策适用性说明</w:t>
      </w:r>
      <w:bookmarkEnd w:id="118"/>
    </w:p>
    <w:p>
      <w:pPr>
        <w:rPr>
          <w:rFonts w:hint="eastAsia" w:ascii="宋体" w:hAnsi="宋体" w:eastAsia="宋体" w:cs="宋体"/>
          <w:i/>
          <w:iCs/>
          <w:color w:val="auto"/>
          <w:szCs w:val="21"/>
        </w:rPr>
      </w:pPr>
      <w:r>
        <w:rPr>
          <w:rFonts w:hint="eastAsia" w:ascii="宋体" w:hAnsi="宋体" w:eastAsia="宋体" w:cs="宋体"/>
          <w:i/>
          <w:iCs/>
          <w:color w:val="auto"/>
          <w:szCs w:val="21"/>
        </w:rPr>
        <w:t>（以下格式文件由供应商根据需要选用）</w:t>
      </w:r>
    </w:p>
    <w:p>
      <w:pPr>
        <w:jc w:val="center"/>
        <w:rPr>
          <w:rFonts w:hint="eastAsia" w:ascii="宋体" w:hAnsi="宋体" w:eastAsia="宋体" w:cs="宋体"/>
          <w:b/>
          <w:bCs/>
          <w:color w:val="auto"/>
          <w:sz w:val="28"/>
          <w:szCs w:val="28"/>
        </w:rPr>
      </w:pPr>
      <w:r>
        <w:rPr>
          <w:rFonts w:hint="eastAsia" w:ascii="宋体" w:hAnsi="宋体" w:eastAsia="宋体" w:cs="宋体"/>
          <w:b/>
          <w:bCs/>
          <w:color w:val="auto"/>
          <w:sz w:val="28"/>
          <w:szCs w:val="28"/>
        </w:rPr>
        <w:t>政策适用性说明</w:t>
      </w:r>
    </w:p>
    <w:p>
      <w:pPr>
        <w:pStyle w:val="2"/>
        <w:ind w:firstLine="480" w:firstLineChars="200"/>
        <w:rPr>
          <w:rFonts w:hint="eastAsia" w:ascii="宋体" w:hAnsi="宋体" w:eastAsia="宋体" w:cs="宋体"/>
          <w:color w:val="auto"/>
          <w:sz w:val="24"/>
        </w:rPr>
      </w:pPr>
      <w:r>
        <w:rPr>
          <w:rFonts w:hint="eastAsia" w:ascii="宋体" w:hAnsi="宋体" w:eastAsia="宋体" w:cs="宋体"/>
          <w:color w:val="auto"/>
          <w:sz w:val="24"/>
        </w:rPr>
        <w:t>参照政府采购有关政策的要求，在本次的技术方案中，采用符合政策的小型或微型企业产品、节能产品、环境标志产品，主要产品与核心技术介绍说明如下：</w:t>
      </w:r>
    </w:p>
    <w:tbl>
      <w:tblPr>
        <w:tblStyle w:val="4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2"/>
        <w:gridCol w:w="1670"/>
        <w:gridCol w:w="1145"/>
        <w:gridCol w:w="1145"/>
        <w:gridCol w:w="1145"/>
        <w:gridCol w:w="1145"/>
        <w:gridCol w:w="1145"/>
        <w:gridCol w:w="1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vAlign w:val="center"/>
          </w:tcPr>
          <w:p>
            <w:pPr>
              <w:pStyle w:val="2"/>
              <w:spacing w:before="120" w:beforeLines="50" w:after="120" w:afterLines="50" w:line="240" w:lineRule="auto"/>
              <w:jc w:val="center"/>
              <w:rPr>
                <w:rFonts w:hint="eastAsia" w:ascii="宋体" w:hAnsi="宋体" w:eastAsia="宋体" w:cs="宋体"/>
                <w:color w:val="auto"/>
                <w:sz w:val="24"/>
              </w:rPr>
            </w:pPr>
            <w:r>
              <w:rPr>
                <w:rFonts w:hint="eastAsia" w:ascii="宋体" w:hAnsi="宋体" w:eastAsia="宋体" w:cs="宋体"/>
                <w:color w:val="auto"/>
                <w:sz w:val="24"/>
              </w:rPr>
              <w:t>序号</w:t>
            </w:r>
          </w:p>
        </w:tc>
        <w:tc>
          <w:tcPr>
            <w:tcW w:w="903" w:type="pct"/>
            <w:vAlign w:val="center"/>
          </w:tcPr>
          <w:p>
            <w:pPr>
              <w:pStyle w:val="2"/>
              <w:spacing w:before="120" w:beforeLines="50" w:after="120" w:afterLines="50" w:line="240" w:lineRule="auto"/>
              <w:jc w:val="center"/>
              <w:rPr>
                <w:rFonts w:hint="eastAsia" w:ascii="宋体" w:hAnsi="宋体" w:eastAsia="宋体" w:cs="宋体"/>
                <w:color w:val="auto"/>
                <w:sz w:val="24"/>
              </w:rPr>
            </w:pPr>
            <w:r>
              <w:rPr>
                <w:rFonts w:hint="eastAsia" w:ascii="宋体" w:hAnsi="宋体" w:eastAsia="宋体" w:cs="宋体"/>
                <w:color w:val="auto"/>
                <w:sz w:val="24"/>
              </w:rPr>
              <w:t>主要产品/技术名称（规格型号、注册商标）</w:t>
            </w: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r>
              <w:rPr>
                <w:rFonts w:hint="eastAsia" w:ascii="宋体" w:hAnsi="宋体" w:eastAsia="宋体" w:cs="宋体"/>
                <w:color w:val="auto"/>
                <w:sz w:val="24"/>
              </w:rPr>
              <w:t>制造商(开发商)</w:t>
            </w: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r>
              <w:rPr>
                <w:rFonts w:hint="eastAsia" w:ascii="宋体" w:hAnsi="宋体" w:eastAsia="宋体" w:cs="宋体"/>
                <w:color w:val="auto"/>
                <w:sz w:val="24"/>
              </w:rPr>
              <w:t>制造商企业类型</w:t>
            </w: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r>
              <w:rPr>
                <w:rFonts w:hint="eastAsia" w:ascii="宋体" w:hAnsi="宋体" w:eastAsia="宋体" w:cs="宋体"/>
                <w:color w:val="auto"/>
                <w:sz w:val="24"/>
              </w:rPr>
              <w:t>节能产品</w:t>
            </w: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r>
              <w:rPr>
                <w:rFonts w:hint="eastAsia" w:ascii="宋体" w:hAnsi="宋体" w:eastAsia="宋体" w:cs="宋体"/>
                <w:color w:val="auto"/>
                <w:sz w:val="24"/>
              </w:rPr>
              <w:t>环境标志产品</w:t>
            </w: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r>
              <w:rPr>
                <w:rFonts w:hint="eastAsia" w:ascii="宋体" w:hAnsi="宋体" w:eastAsia="宋体" w:cs="宋体"/>
                <w:color w:val="auto"/>
                <w:sz w:val="24"/>
              </w:rPr>
              <w:t>认证证书编号</w:t>
            </w: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r>
              <w:rPr>
                <w:rFonts w:hint="eastAsia" w:ascii="宋体" w:hAnsi="宋体" w:eastAsia="宋体" w:cs="宋体"/>
                <w:color w:val="auto"/>
                <w:sz w:val="24"/>
              </w:rPr>
              <w:t>该产品报价在总报价中占</w:t>
            </w:r>
            <w:r>
              <w:rPr>
                <w:rFonts w:hint="eastAsia" w:ascii="宋体" w:hAnsi="宋体" w:eastAsia="宋体" w:cs="宋体"/>
                <w:color w:val="auto"/>
                <w:w w:val="115"/>
                <w:sz w:val="24"/>
              </w:rPr>
              <w:t>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vAlign w:val="center"/>
          </w:tcPr>
          <w:p>
            <w:pPr>
              <w:pStyle w:val="2"/>
              <w:spacing w:before="120" w:beforeLines="50" w:after="120" w:afterLines="50" w:line="240" w:lineRule="auto"/>
              <w:jc w:val="center"/>
              <w:rPr>
                <w:rFonts w:hint="eastAsia" w:ascii="宋体" w:hAnsi="宋体" w:eastAsia="宋体" w:cs="宋体"/>
                <w:color w:val="auto"/>
                <w:sz w:val="24"/>
              </w:rPr>
            </w:pPr>
            <w:r>
              <w:rPr>
                <w:rFonts w:hint="eastAsia" w:ascii="宋体" w:hAnsi="宋体" w:eastAsia="宋体" w:cs="宋体"/>
                <w:color w:val="auto"/>
                <w:sz w:val="24"/>
              </w:rPr>
              <w:t>1</w:t>
            </w:r>
          </w:p>
        </w:tc>
        <w:tc>
          <w:tcPr>
            <w:tcW w:w="903" w:type="pct"/>
            <w:vAlign w:val="center"/>
          </w:tcPr>
          <w:p>
            <w:pPr>
              <w:pStyle w:val="2"/>
              <w:spacing w:before="120" w:beforeLines="50" w:after="120" w:afterLines="50" w:line="240" w:lineRule="auto"/>
              <w:jc w:val="center"/>
              <w:rPr>
                <w:rFonts w:hint="eastAsia" w:ascii="宋体" w:hAnsi="宋体" w:eastAsia="宋体" w:cs="宋体"/>
                <w:color w:val="auto"/>
                <w:sz w:val="24"/>
              </w:rPr>
            </w:pP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vAlign w:val="center"/>
          </w:tcPr>
          <w:p>
            <w:pPr>
              <w:pStyle w:val="2"/>
              <w:spacing w:before="120" w:beforeLines="50" w:after="120" w:afterLines="50" w:line="240" w:lineRule="auto"/>
              <w:jc w:val="center"/>
              <w:rPr>
                <w:rFonts w:hint="eastAsia" w:ascii="宋体" w:hAnsi="宋体" w:eastAsia="宋体" w:cs="宋体"/>
                <w:color w:val="auto"/>
                <w:sz w:val="24"/>
              </w:rPr>
            </w:pPr>
            <w:r>
              <w:rPr>
                <w:rFonts w:hint="eastAsia" w:ascii="宋体" w:hAnsi="宋体" w:eastAsia="宋体" w:cs="宋体"/>
                <w:color w:val="auto"/>
                <w:sz w:val="24"/>
              </w:rPr>
              <w:t>2</w:t>
            </w:r>
          </w:p>
        </w:tc>
        <w:tc>
          <w:tcPr>
            <w:tcW w:w="903" w:type="pct"/>
            <w:vAlign w:val="center"/>
          </w:tcPr>
          <w:p>
            <w:pPr>
              <w:pStyle w:val="2"/>
              <w:spacing w:before="120" w:beforeLines="50" w:after="120" w:afterLines="50" w:line="240" w:lineRule="auto"/>
              <w:jc w:val="center"/>
              <w:rPr>
                <w:rFonts w:hint="eastAsia" w:ascii="宋体" w:hAnsi="宋体" w:eastAsia="宋体" w:cs="宋体"/>
                <w:color w:val="auto"/>
                <w:sz w:val="24"/>
              </w:rPr>
            </w:pP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vAlign w:val="center"/>
          </w:tcPr>
          <w:p>
            <w:pPr>
              <w:pStyle w:val="2"/>
              <w:spacing w:before="120" w:beforeLines="50" w:after="120" w:afterLines="50" w:line="240" w:lineRule="auto"/>
              <w:jc w:val="center"/>
              <w:rPr>
                <w:rFonts w:hint="eastAsia" w:ascii="宋体" w:hAnsi="宋体" w:eastAsia="宋体" w:cs="宋体"/>
                <w:color w:val="auto"/>
                <w:sz w:val="24"/>
              </w:rPr>
            </w:pPr>
            <w:r>
              <w:rPr>
                <w:rFonts w:hint="eastAsia" w:ascii="宋体" w:hAnsi="宋体" w:eastAsia="宋体" w:cs="宋体"/>
                <w:color w:val="auto"/>
                <w:sz w:val="24"/>
              </w:rPr>
              <w:t>3</w:t>
            </w:r>
          </w:p>
        </w:tc>
        <w:tc>
          <w:tcPr>
            <w:tcW w:w="903" w:type="pct"/>
            <w:vAlign w:val="center"/>
          </w:tcPr>
          <w:p>
            <w:pPr>
              <w:pStyle w:val="2"/>
              <w:spacing w:before="120" w:beforeLines="50" w:after="120" w:afterLines="50" w:line="240" w:lineRule="auto"/>
              <w:jc w:val="center"/>
              <w:rPr>
                <w:rFonts w:hint="eastAsia" w:ascii="宋体" w:hAnsi="宋体" w:eastAsia="宋体" w:cs="宋体"/>
                <w:color w:val="auto"/>
                <w:sz w:val="24"/>
              </w:rPr>
            </w:pP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vAlign w:val="center"/>
          </w:tcPr>
          <w:p>
            <w:pPr>
              <w:pStyle w:val="2"/>
              <w:spacing w:before="120" w:beforeLines="50" w:after="120" w:afterLines="50" w:line="240" w:lineRule="auto"/>
              <w:jc w:val="center"/>
              <w:rPr>
                <w:rFonts w:hint="eastAsia" w:ascii="宋体" w:hAnsi="宋体" w:eastAsia="宋体" w:cs="宋体"/>
                <w:color w:val="auto"/>
                <w:sz w:val="24"/>
              </w:rPr>
            </w:pPr>
            <w:r>
              <w:rPr>
                <w:rFonts w:hint="eastAsia" w:ascii="宋体" w:hAnsi="宋体" w:eastAsia="宋体" w:cs="宋体"/>
                <w:color w:val="auto"/>
                <w:sz w:val="24"/>
              </w:rPr>
              <w:t>……</w:t>
            </w:r>
          </w:p>
        </w:tc>
        <w:tc>
          <w:tcPr>
            <w:tcW w:w="903" w:type="pct"/>
            <w:vAlign w:val="center"/>
          </w:tcPr>
          <w:p>
            <w:pPr>
              <w:pStyle w:val="2"/>
              <w:spacing w:before="120" w:beforeLines="50" w:after="120" w:afterLines="50" w:line="240" w:lineRule="auto"/>
              <w:jc w:val="center"/>
              <w:rPr>
                <w:rFonts w:hint="eastAsia" w:ascii="宋体" w:hAnsi="宋体" w:eastAsia="宋体" w:cs="宋体"/>
                <w:color w:val="auto"/>
                <w:sz w:val="24"/>
              </w:rPr>
            </w:pP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p>
        </w:tc>
        <w:tc>
          <w:tcPr>
            <w:tcW w:w="619" w:type="pct"/>
            <w:vAlign w:val="center"/>
          </w:tcPr>
          <w:p>
            <w:pPr>
              <w:pStyle w:val="2"/>
              <w:spacing w:before="120" w:beforeLines="50" w:after="120" w:afterLines="50" w:line="240" w:lineRule="auto"/>
              <w:jc w:val="center"/>
              <w:rPr>
                <w:rFonts w:hint="eastAsia" w:ascii="宋体" w:hAnsi="宋体" w:eastAsia="宋体" w:cs="宋体"/>
                <w:color w:val="auto"/>
                <w:sz w:val="24"/>
              </w:rPr>
            </w:pPr>
          </w:p>
        </w:tc>
      </w:tr>
    </w:tbl>
    <w:p>
      <w:pPr>
        <w:pStyle w:val="2"/>
        <w:rPr>
          <w:rFonts w:hint="eastAsia" w:ascii="宋体" w:hAnsi="宋体" w:eastAsia="宋体" w:cs="宋体"/>
          <w:color w:val="auto"/>
          <w:sz w:val="24"/>
        </w:rPr>
      </w:pPr>
      <w:r>
        <w:rPr>
          <w:rFonts w:hint="eastAsia" w:ascii="宋体" w:hAnsi="宋体" w:eastAsia="宋体" w:cs="宋体"/>
          <w:color w:val="auto"/>
          <w:sz w:val="24"/>
        </w:rPr>
        <w:t>注：</w:t>
      </w:r>
    </w:p>
    <w:p>
      <w:pPr>
        <w:pStyle w:val="2"/>
        <w:ind w:firstLine="480" w:firstLineChars="200"/>
        <w:rPr>
          <w:rFonts w:hint="eastAsia" w:ascii="宋体" w:hAnsi="宋体" w:eastAsia="宋体" w:cs="宋体"/>
          <w:color w:val="auto"/>
          <w:sz w:val="24"/>
        </w:rPr>
      </w:pPr>
      <w:r>
        <w:rPr>
          <w:rFonts w:hint="eastAsia" w:ascii="宋体" w:hAnsi="宋体" w:eastAsia="宋体" w:cs="宋体"/>
          <w:color w:val="auto"/>
          <w:sz w:val="24"/>
        </w:rPr>
        <w:t>1.</w:t>
      </w:r>
      <w:r>
        <w:rPr>
          <w:rFonts w:hint="eastAsia" w:ascii="宋体" w:hAnsi="宋体" w:eastAsia="宋体" w:cs="宋体"/>
          <w:color w:val="auto"/>
          <w:sz w:val="24"/>
        </w:rPr>
        <w:tab/>
      </w:r>
      <w:r>
        <w:rPr>
          <w:rFonts w:hint="eastAsia" w:ascii="宋体" w:hAnsi="宋体" w:eastAsia="宋体" w:cs="宋体"/>
          <w:color w:val="auto"/>
          <w:sz w:val="24"/>
        </w:rPr>
        <w:t>制造商为小型或微型企业时才需要填“制造商企业类型”栏,填写内容为“小型”或“微型”；</w:t>
      </w:r>
    </w:p>
    <w:p>
      <w:pPr>
        <w:pStyle w:val="2"/>
        <w:ind w:firstLine="480" w:firstLineChars="200"/>
        <w:rPr>
          <w:rFonts w:hint="eastAsia" w:ascii="宋体" w:hAnsi="宋体" w:eastAsia="宋体" w:cs="宋体"/>
          <w:color w:val="auto"/>
          <w:sz w:val="24"/>
        </w:rPr>
      </w:pPr>
      <w:r>
        <w:rPr>
          <w:rFonts w:hint="eastAsia" w:ascii="宋体" w:hAnsi="宋体" w:eastAsia="宋体" w:cs="宋体"/>
          <w:color w:val="auto"/>
          <w:sz w:val="24"/>
        </w:rPr>
        <w:t>2.</w:t>
      </w:r>
      <w:r>
        <w:rPr>
          <w:rFonts w:hint="eastAsia" w:ascii="宋体" w:hAnsi="宋体" w:eastAsia="宋体" w:cs="宋体"/>
          <w:color w:val="auto"/>
          <w:sz w:val="24"/>
        </w:rPr>
        <w:tab/>
      </w:r>
      <w:r>
        <w:rPr>
          <w:rFonts w:hint="eastAsia" w:ascii="宋体" w:hAnsi="宋体" w:eastAsia="宋体" w:cs="宋体"/>
          <w:color w:val="auto"/>
          <w:sz w:val="24"/>
        </w:rPr>
        <w:t>“节能产品、环境标志产品”须填写认证证书编号，并在对应“节能产品”、“环境标志产品”栏中勾选，同时提供有效期内的证书复印件（加盖供应商公章）</w:t>
      </w:r>
    </w:p>
    <w:p>
      <w:pPr>
        <w:pStyle w:val="2"/>
        <w:ind w:firstLine="480" w:firstLineChars="200"/>
        <w:rPr>
          <w:rFonts w:hint="eastAsia" w:ascii="宋体" w:hAnsi="宋体" w:eastAsia="宋体" w:cs="宋体"/>
          <w:color w:val="auto"/>
          <w:sz w:val="24"/>
        </w:rPr>
      </w:pPr>
    </w:p>
    <w:p>
      <w:pPr>
        <w:pStyle w:val="356"/>
        <w:spacing w:line="480" w:lineRule="auto"/>
        <w:ind w:firstLine="0" w:firstLineChars="0"/>
        <w:jc w:val="right"/>
        <w:rPr>
          <w:rFonts w:hint="eastAsia" w:ascii="宋体" w:hAnsi="宋体" w:eastAsia="宋体" w:cs="宋体"/>
          <w:color w:val="auto"/>
          <w:lang w:eastAsia="zh-CN"/>
        </w:rPr>
      </w:pPr>
      <w:bookmarkStart w:id="119" w:name="_Hlk112010292"/>
      <w:r>
        <w:rPr>
          <w:rFonts w:hint="eastAsia" w:ascii="宋体" w:hAnsi="宋体" w:eastAsia="宋体" w:cs="宋体"/>
          <w:color w:val="auto"/>
          <w:kern w:val="0"/>
          <w:lang w:eastAsia="zh-CN"/>
        </w:rPr>
        <w:t>供应商</w:t>
      </w:r>
      <w:r>
        <w:rPr>
          <w:rFonts w:hint="eastAsia" w:ascii="宋体" w:hAnsi="宋体" w:eastAsia="宋体" w:cs="宋体"/>
          <w:color w:val="auto"/>
          <w:lang w:eastAsia="zh-CN"/>
        </w:rPr>
        <w:t>法定代表人或其授权委托人（签字或盖章）：</w:t>
      </w:r>
      <w:r>
        <w:rPr>
          <w:rFonts w:hint="eastAsia" w:ascii="宋体" w:hAnsi="宋体" w:eastAsia="宋体" w:cs="宋体"/>
          <w:color w:val="auto"/>
          <w:u w:val="single"/>
          <w:lang w:eastAsia="zh-CN"/>
        </w:rPr>
        <w:t xml:space="preserve">                    .</w:t>
      </w:r>
    </w:p>
    <w:p>
      <w:pPr>
        <w:pStyle w:val="356"/>
        <w:spacing w:line="480" w:lineRule="auto"/>
        <w:ind w:firstLine="0" w:firstLineChars="0"/>
        <w:jc w:val="right"/>
        <w:rPr>
          <w:rFonts w:hint="eastAsia" w:ascii="宋体" w:hAnsi="宋体" w:eastAsia="宋体" w:cs="宋体"/>
          <w:color w:val="auto"/>
          <w:lang w:eastAsia="zh-CN"/>
        </w:rPr>
      </w:pPr>
      <w:r>
        <w:rPr>
          <w:rFonts w:hint="eastAsia" w:ascii="宋体" w:hAnsi="宋体" w:eastAsia="宋体" w:cs="宋体"/>
          <w:color w:val="auto"/>
          <w:lang w:eastAsia="zh-CN"/>
        </w:rPr>
        <w:t>供应商名称（盖章）：</w:t>
      </w:r>
      <w:r>
        <w:rPr>
          <w:rFonts w:hint="eastAsia" w:ascii="宋体" w:hAnsi="宋体" w:eastAsia="宋体" w:cs="宋体"/>
          <w:color w:val="auto"/>
          <w:u w:val="single"/>
          <w:lang w:eastAsia="zh-CN"/>
        </w:rPr>
        <w:t xml:space="preserve">                    .</w:t>
      </w:r>
    </w:p>
    <w:p>
      <w:pPr>
        <w:jc w:val="right"/>
        <w:rPr>
          <w:rFonts w:hint="eastAsia" w:ascii="宋体" w:hAnsi="宋体" w:eastAsia="宋体" w:cs="宋体"/>
          <w:color w:val="auto"/>
          <w:sz w:val="24"/>
        </w:rPr>
      </w:pPr>
      <w:r>
        <w:rPr>
          <w:rFonts w:hint="eastAsia" w:ascii="宋体" w:hAnsi="宋体" w:eastAsia="宋体" w:cs="宋体"/>
          <w:color w:val="auto"/>
          <w:sz w:val="24"/>
        </w:rPr>
        <w:t>日期：</w:t>
      </w:r>
      <w:r>
        <w:rPr>
          <w:rFonts w:hint="eastAsia" w:ascii="宋体" w:hAnsi="宋体" w:eastAsia="宋体" w:cs="宋体"/>
          <w:color w:val="auto"/>
          <w:sz w:val="24"/>
          <w:u w:val="single"/>
        </w:rPr>
        <w:t xml:space="preserve">     </w:t>
      </w:r>
      <w:r>
        <w:rPr>
          <w:rFonts w:hint="eastAsia" w:ascii="宋体" w:hAnsi="宋体" w:eastAsia="宋体" w:cs="宋体"/>
          <w:color w:val="auto"/>
          <w:sz w:val="24"/>
        </w:rPr>
        <w:t>年</w:t>
      </w:r>
      <w:r>
        <w:rPr>
          <w:rFonts w:hint="eastAsia" w:ascii="宋体" w:hAnsi="宋体" w:eastAsia="宋体" w:cs="宋体"/>
          <w:color w:val="auto"/>
          <w:sz w:val="24"/>
          <w:u w:val="single"/>
        </w:rPr>
        <w:t xml:space="preserve">     </w:t>
      </w:r>
      <w:r>
        <w:rPr>
          <w:rFonts w:hint="eastAsia" w:ascii="宋体" w:hAnsi="宋体" w:eastAsia="宋体" w:cs="宋体"/>
          <w:color w:val="auto"/>
          <w:sz w:val="24"/>
        </w:rPr>
        <w:t>月</w:t>
      </w:r>
      <w:r>
        <w:rPr>
          <w:rFonts w:hint="eastAsia" w:ascii="宋体" w:hAnsi="宋体" w:eastAsia="宋体" w:cs="宋体"/>
          <w:color w:val="auto"/>
          <w:sz w:val="24"/>
          <w:u w:val="single"/>
        </w:rPr>
        <w:t xml:space="preserve">     </w:t>
      </w:r>
      <w:bookmarkEnd w:id="119"/>
      <w:r>
        <w:rPr>
          <w:rFonts w:hint="eastAsia" w:ascii="宋体" w:hAnsi="宋体" w:eastAsia="宋体" w:cs="宋体"/>
          <w:color w:val="auto"/>
          <w:sz w:val="24"/>
        </w:rPr>
        <w:t>日</w:t>
      </w:r>
    </w:p>
    <w:p>
      <w:pPr>
        <w:pStyle w:val="2"/>
        <w:rPr>
          <w:rFonts w:hint="eastAsia" w:ascii="宋体" w:hAnsi="宋体" w:eastAsia="宋体" w:cs="宋体"/>
          <w:color w:val="auto"/>
        </w:rPr>
      </w:pPr>
    </w:p>
    <w:p>
      <w:pPr>
        <w:pStyle w:val="2"/>
        <w:rPr>
          <w:rFonts w:hint="eastAsia" w:ascii="宋体" w:hAnsi="宋体" w:eastAsia="宋体" w:cs="宋体"/>
          <w:color w:val="auto"/>
        </w:rPr>
      </w:pPr>
    </w:p>
    <w:p>
      <w:pPr>
        <w:rPr>
          <w:rFonts w:hint="eastAsia" w:ascii="宋体" w:hAnsi="宋体" w:eastAsia="宋体" w:cs="宋体"/>
          <w:b/>
          <w:bCs/>
          <w:color w:val="auto"/>
          <w:sz w:val="24"/>
        </w:rPr>
      </w:pPr>
      <w:bookmarkStart w:id="120" w:name="_Toc103033236"/>
      <w:r>
        <w:rPr>
          <w:rFonts w:hint="eastAsia" w:ascii="宋体" w:hAnsi="宋体" w:eastAsia="宋体" w:cs="宋体"/>
          <w:color w:val="auto"/>
          <w:sz w:val="24"/>
        </w:rPr>
        <w:br w:type="page"/>
      </w:r>
    </w:p>
    <w:p>
      <w:pPr>
        <w:pStyle w:val="4"/>
        <w:keepNext w:val="0"/>
        <w:keepLines w:val="0"/>
        <w:numPr>
          <w:ilvl w:val="0"/>
          <w:numId w:val="21"/>
        </w:numPr>
        <w:spacing w:before="120" w:after="120" w:line="240" w:lineRule="auto"/>
        <w:rPr>
          <w:rFonts w:hint="eastAsia" w:ascii="宋体" w:hAnsi="宋体" w:eastAsia="宋体" w:cs="宋体"/>
          <w:color w:val="auto"/>
          <w:szCs w:val="24"/>
        </w:rPr>
      </w:pPr>
      <w:bookmarkStart w:id="121" w:name="_Toc104040705"/>
      <w:r>
        <w:rPr>
          <w:rFonts w:hint="eastAsia" w:ascii="宋体" w:hAnsi="宋体" w:eastAsia="宋体" w:cs="宋体"/>
          <w:color w:val="auto"/>
          <w:szCs w:val="24"/>
        </w:rPr>
        <w:t>法定代表人证明书</w:t>
      </w:r>
      <w:bookmarkEnd w:id="120"/>
      <w:bookmarkEnd w:id="121"/>
    </w:p>
    <w:p>
      <w:pPr>
        <w:pStyle w:val="358"/>
        <w:jc w:val="left"/>
        <w:outlineLvl w:val="9"/>
        <w:rPr>
          <w:rFonts w:hint="eastAsia" w:ascii="宋体" w:hAnsi="宋体" w:eastAsia="宋体" w:cs="宋体"/>
          <w:b w:val="0"/>
          <w:bCs w:val="0"/>
          <w:i/>
          <w:iCs/>
          <w:color w:val="auto"/>
          <w:sz w:val="21"/>
          <w:szCs w:val="20"/>
          <w:lang w:eastAsia="zh-CN"/>
        </w:rPr>
      </w:pPr>
      <w:r>
        <w:rPr>
          <w:rFonts w:hint="eastAsia" w:ascii="宋体" w:hAnsi="宋体" w:eastAsia="宋体" w:cs="宋体"/>
          <w:b w:val="0"/>
          <w:bCs w:val="0"/>
          <w:i/>
          <w:iCs/>
          <w:color w:val="auto"/>
          <w:sz w:val="21"/>
          <w:szCs w:val="20"/>
          <w:lang w:eastAsia="zh-CN"/>
        </w:rPr>
        <w:t>（供应商可使用下述格式，也可使用广东省工商行政管理局统一印制的法定代表人证明书格式）</w:t>
      </w:r>
    </w:p>
    <w:p>
      <w:pPr>
        <w:pStyle w:val="358"/>
        <w:jc w:val="center"/>
        <w:outlineLvl w:val="9"/>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法定代表人证明书</w:t>
      </w:r>
    </w:p>
    <w:p>
      <w:pPr>
        <w:pStyle w:val="356"/>
        <w:ind w:firstLine="0" w:firstLineChars="0"/>
        <w:rPr>
          <w:rFonts w:hint="eastAsia" w:ascii="宋体" w:hAnsi="宋体" w:eastAsia="宋体" w:cs="宋体"/>
          <w:color w:val="auto"/>
          <w:lang w:eastAsia="zh-CN"/>
        </w:rPr>
      </w:pPr>
    </w:p>
    <w:p>
      <w:pPr>
        <w:pStyle w:val="2"/>
        <w:tabs>
          <w:tab w:val="left" w:pos="1500"/>
          <w:tab w:val="left" w:pos="3223"/>
          <w:tab w:val="left" w:pos="3947"/>
          <w:tab w:val="left" w:pos="7064"/>
        </w:tabs>
        <w:ind w:firstLine="480" w:firstLineChars="200"/>
        <w:rPr>
          <w:rFonts w:hint="eastAsia" w:ascii="宋体" w:hAnsi="宋体" w:eastAsia="宋体" w:cs="宋体"/>
          <w:color w:val="auto"/>
          <w:sz w:val="24"/>
        </w:rPr>
      </w:pPr>
      <w:r>
        <w:rPr>
          <w:rFonts w:hint="eastAsia" w:ascii="宋体" w:hAnsi="宋体" w:eastAsia="宋体" w:cs="宋体"/>
          <w:color w:val="auto"/>
          <w:sz w:val="24"/>
          <w:u w:val="single"/>
        </w:rPr>
        <w:t xml:space="preserve">         </w:t>
      </w:r>
      <w:r>
        <w:rPr>
          <w:rFonts w:hint="eastAsia" w:ascii="宋体" w:hAnsi="宋体" w:eastAsia="宋体" w:cs="宋体"/>
          <w:color w:val="auto"/>
          <w:sz w:val="24"/>
        </w:rPr>
        <w:t>现任我单位</w:t>
      </w:r>
      <w:r>
        <w:rPr>
          <w:rFonts w:hint="eastAsia" w:ascii="宋体" w:hAnsi="宋体" w:eastAsia="宋体" w:cs="宋体"/>
          <w:color w:val="auto"/>
          <w:sz w:val="24"/>
          <w:u w:val="single"/>
        </w:rPr>
        <w:t xml:space="preserve">      </w:t>
      </w:r>
      <w:r>
        <w:rPr>
          <w:rFonts w:hint="eastAsia" w:ascii="宋体" w:hAnsi="宋体" w:eastAsia="宋体" w:cs="宋体"/>
          <w:color w:val="auto"/>
          <w:sz w:val="24"/>
        </w:rPr>
        <w:t>职务，为法定代表人，特此证明。</w:t>
      </w:r>
    </w:p>
    <w:p>
      <w:pPr>
        <w:pStyle w:val="2"/>
        <w:tabs>
          <w:tab w:val="left" w:pos="1020"/>
          <w:tab w:val="left" w:pos="3223"/>
          <w:tab w:val="left" w:pos="3947"/>
          <w:tab w:val="left" w:pos="7064"/>
        </w:tabs>
        <w:ind w:firstLine="480" w:firstLineChars="200"/>
        <w:rPr>
          <w:rFonts w:hint="eastAsia" w:ascii="宋体" w:hAnsi="宋体" w:eastAsia="宋体" w:cs="宋体"/>
          <w:color w:val="auto"/>
          <w:sz w:val="24"/>
          <w:u w:val="single"/>
        </w:rPr>
      </w:pPr>
      <w:r>
        <w:rPr>
          <w:rFonts w:hint="eastAsia" w:ascii="宋体" w:hAnsi="宋体" w:eastAsia="宋体" w:cs="宋体"/>
          <w:color w:val="auto"/>
          <w:sz w:val="24"/>
        </w:rPr>
        <w:t>有效期限：</w:t>
      </w:r>
      <w:bookmarkStart w:id="122" w:name="_Hlk102939377"/>
      <w:r>
        <w:rPr>
          <w:rFonts w:hint="eastAsia" w:ascii="宋体" w:hAnsi="宋体" w:eastAsia="宋体" w:cs="宋体"/>
          <w:color w:val="auto"/>
          <w:sz w:val="24"/>
          <w:u w:val="single"/>
        </w:rPr>
        <w:t>与响应有效期一致。</w:t>
      </w:r>
      <w:bookmarkEnd w:id="122"/>
    </w:p>
    <w:p>
      <w:pPr>
        <w:pStyle w:val="2"/>
        <w:tabs>
          <w:tab w:val="left" w:pos="1020"/>
          <w:tab w:val="left" w:pos="3223"/>
          <w:tab w:val="left" w:pos="3947"/>
          <w:tab w:val="left" w:pos="8505"/>
        </w:tabs>
        <w:ind w:firstLine="480" w:firstLineChars="200"/>
        <w:rPr>
          <w:rFonts w:hint="eastAsia" w:ascii="宋体" w:hAnsi="宋体" w:eastAsia="宋体" w:cs="宋体"/>
          <w:color w:val="auto"/>
          <w:sz w:val="24"/>
          <w:u w:val="single"/>
        </w:rPr>
      </w:pPr>
      <w:r>
        <w:rPr>
          <w:rFonts w:hint="eastAsia" w:ascii="宋体" w:hAnsi="宋体" w:eastAsia="宋体" w:cs="宋体"/>
          <w:color w:val="auto"/>
          <w:sz w:val="24"/>
        </w:rPr>
        <w:t>附：代表人性别：</w:t>
      </w:r>
      <w:r>
        <w:rPr>
          <w:rFonts w:hint="eastAsia" w:ascii="宋体" w:hAnsi="宋体" w:eastAsia="宋体" w:cs="宋体"/>
          <w:color w:val="auto"/>
          <w:sz w:val="24"/>
          <w:u w:val="single"/>
        </w:rPr>
        <w:t xml:space="preserve">      </w:t>
      </w:r>
      <w:r>
        <w:rPr>
          <w:rFonts w:hint="eastAsia" w:ascii="宋体" w:hAnsi="宋体" w:eastAsia="宋体" w:cs="宋体"/>
          <w:color w:val="auto"/>
          <w:sz w:val="24"/>
        </w:rPr>
        <w:t>年龄：</w:t>
      </w:r>
      <w:r>
        <w:rPr>
          <w:rFonts w:hint="eastAsia" w:ascii="宋体" w:hAnsi="宋体" w:eastAsia="宋体" w:cs="宋体"/>
          <w:color w:val="auto"/>
          <w:sz w:val="24"/>
          <w:u w:val="single"/>
        </w:rPr>
        <w:t xml:space="preserve">      </w:t>
      </w:r>
      <w:r>
        <w:rPr>
          <w:rFonts w:hint="eastAsia" w:ascii="宋体" w:hAnsi="宋体" w:eastAsia="宋体" w:cs="宋体"/>
          <w:color w:val="auto"/>
          <w:sz w:val="24"/>
        </w:rPr>
        <w:t>身份证号码：</w:t>
      </w:r>
      <w:r>
        <w:rPr>
          <w:rFonts w:hint="eastAsia" w:ascii="宋体" w:hAnsi="宋体" w:eastAsia="宋体" w:cs="宋体"/>
          <w:color w:val="auto"/>
          <w:sz w:val="24"/>
          <w:u w:val="single"/>
        </w:rPr>
        <w:t xml:space="preserve">            .</w:t>
      </w:r>
    </w:p>
    <w:p>
      <w:pPr>
        <w:pStyle w:val="2"/>
        <w:tabs>
          <w:tab w:val="left" w:pos="1020"/>
          <w:tab w:val="left" w:pos="3223"/>
          <w:tab w:val="left" w:pos="3947"/>
          <w:tab w:val="left" w:pos="7064"/>
        </w:tabs>
        <w:ind w:firstLine="480" w:firstLineChars="200"/>
        <w:rPr>
          <w:rFonts w:hint="eastAsia" w:ascii="宋体" w:hAnsi="宋体" w:eastAsia="宋体" w:cs="宋体"/>
          <w:color w:val="auto"/>
          <w:sz w:val="24"/>
          <w:u w:val="single"/>
        </w:rPr>
      </w:pPr>
      <w:r>
        <w:rPr>
          <w:rFonts w:hint="eastAsia" w:ascii="宋体" w:hAnsi="宋体" w:eastAsia="宋体" w:cs="宋体"/>
          <w:color w:val="auto"/>
          <w:sz w:val="24"/>
        </w:rPr>
        <w:t>注册号码：</w:t>
      </w:r>
      <w:r>
        <w:rPr>
          <w:rFonts w:hint="eastAsia" w:ascii="宋体" w:hAnsi="宋体" w:eastAsia="宋体" w:cs="宋体"/>
          <w:color w:val="auto"/>
          <w:sz w:val="24"/>
          <w:u w:val="single"/>
        </w:rPr>
        <w:t xml:space="preserve">            </w:t>
      </w:r>
      <w:r>
        <w:rPr>
          <w:rFonts w:hint="eastAsia" w:ascii="宋体" w:hAnsi="宋体" w:eastAsia="宋体" w:cs="宋体"/>
          <w:color w:val="auto"/>
          <w:sz w:val="24"/>
        </w:rPr>
        <w:t>企业类型：</w:t>
      </w:r>
      <w:r>
        <w:rPr>
          <w:rFonts w:hint="eastAsia" w:ascii="宋体" w:hAnsi="宋体" w:eastAsia="宋体" w:cs="宋体"/>
          <w:color w:val="auto"/>
          <w:sz w:val="24"/>
          <w:u w:val="single"/>
        </w:rPr>
        <w:t xml:space="preserve">              .</w:t>
      </w:r>
    </w:p>
    <w:p>
      <w:pPr>
        <w:pStyle w:val="2"/>
        <w:tabs>
          <w:tab w:val="left" w:pos="1020"/>
          <w:tab w:val="left" w:pos="3223"/>
          <w:tab w:val="left" w:pos="3947"/>
          <w:tab w:val="left" w:pos="7064"/>
        </w:tabs>
        <w:ind w:firstLine="480" w:firstLineChars="200"/>
        <w:rPr>
          <w:rFonts w:hint="eastAsia" w:ascii="宋体" w:hAnsi="宋体" w:eastAsia="宋体" w:cs="宋体"/>
          <w:color w:val="auto"/>
          <w:sz w:val="24"/>
          <w:u w:val="single"/>
        </w:rPr>
      </w:pPr>
      <w:r>
        <w:rPr>
          <w:rFonts w:hint="eastAsia" w:ascii="宋体" w:hAnsi="宋体" w:eastAsia="宋体" w:cs="宋体"/>
          <w:color w:val="auto"/>
          <w:sz w:val="24"/>
        </w:rPr>
        <w:t>经营范围：</w:t>
      </w:r>
      <w:r>
        <w:rPr>
          <w:rFonts w:hint="eastAsia" w:ascii="宋体" w:hAnsi="宋体" w:eastAsia="宋体" w:cs="宋体"/>
          <w:color w:val="auto"/>
          <w:sz w:val="24"/>
          <w:u w:val="single"/>
        </w:rPr>
        <w:t xml:space="preserve">           .</w:t>
      </w:r>
    </w:p>
    <w:p>
      <w:pPr>
        <w:pStyle w:val="2"/>
        <w:tabs>
          <w:tab w:val="left" w:pos="1020"/>
          <w:tab w:val="left" w:pos="3223"/>
          <w:tab w:val="left" w:pos="3947"/>
          <w:tab w:val="left" w:pos="7064"/>
        </w:tabs>
        <w:ind w:right="-35"/>
        <w:rPr>
          <w:rFonts w:hint="eastAsia" w:ascii="宋体" w:hAnsi="宋体" w:eastAsia="宋体" w:cs="宋体"/>
          <w:color w:val="auto"/>
          <w:sz w:val="24"/>
        </w:rPr>
      </w:pPr>
    </w:p>
    <w:p>
      <w:pPr>
        <w:pStyle w:val="2"/>
        <w:tabs>
          <w:tab w:val="left" w:pos="10713"/>
        </w:tabs>
        <w:ind w:left="3223" w:leftChars="1535"/>
        <w:jc w:val="right"/>
        <w:rPr>
          <w:rFonts w:hint="eastAsia" w:ascii="宋体" w:hAnsi="宋体" w:eastAsia="宋体" w:cs="宋体"/>
          <w:color w:val="auto"/>
          <w:sz w:val="24"/>
        </w:rPr>
      </w:pPr>
      <w:r>
        <w:rPr>
          <w:rFonts w:hint="eastAsia" w:ascii="宋体" w:hAnsi="宋体" w:eastAsia="宋体" w:cs="宋体"/>
          <w:color w:val="auto"/>
          <w:sz w:val="24"/>
        </w:rPr>
        <w:t>供应商名称（盖章）：</w:t>
      </w:r>
      <w:r>
        <w:rPr>
          <w:rFonts w:hint="eastAsia" w:ascii="宋体" w:hAnsi="宋体" w:eastAsia="宋体" w:cs="宋体"/>
          <w:color w:val="auto"/>
          <w:sz w:val="24"/>
          <w:u w:val="single"/>
        </w:rPr>
        <w:t xml:space="preserve">               .</w:t>
      </w:r>
    </w:p>
    <w:p>
      <w:pPr>
        <w:pStyle w:val="2"/>
        <w:tabs>
          <w:tab w:val="left" w:pos="10713"/>
        </w:tabs>
        <w:jc w:val="right"/>
        <w:rPr>
          <w:rFonts w:hint="eastAsia" w:ascii="宋体" w:hAnsi="宋体" w:eastAsia="宋体" w:cs="宋体"/>
          <w:color w:val="auto"/>
          <w:sz w:val="24"/>
          <w:u w:val="single"/>
        </w:rPr>
      </w:pPr>
      <w:r>
        <w:rPr>
          <w:rFonts w:hint="eastAsia" w:ascii="宋体" w:hAnsi="宋体" w:eastAsia="宋体" w:cs="宋体"/>
          <w:color w:val="auto"/>
          <w:sz w:val="24"/>
        </w:rPr>
        <w:t>地址：</w:t>
      </w:r>
      <w:r>
        <w:rPr>
          <w:rFonts w:hint="eastAsia" w:ascii="宋体" w:hAnsi="宋体" w:eastAsia="宋体" w:cs="宋体"/>
          <w:color w:val="auto"/>
          <w:sz w:val="24"/>
          <w:u w:val="single"/>
        </w:rPr>
        <w:t xml:space="preserve">               .</w:t>
      </w:r>
    </w:p>
    <w:p>
      <w:pPr>
        <w:pStyle w:val="2"/>
        <w:tabs>
          <w:tab w:val="left" w:pos="10713"/>
        </w:tabs>
        <w:jc w:val="right"/>
        <w:rPr>
          <w:rFonts w:hint="eastAsia" w:ascii="宋体" w:hAnsi="宋体" w:eastAsia="宋体" w:cs="宋体"/>
          <w:color w:val="auto"/>
          <w:sz w:val="24"/>
          <w:u w:val="single"/>
        </w:rPr>
      </w:pPr>
      <w:r>
        <w:rPr>
          <w:rFonts w:hint="eastAsia" w:ascii="宋体" w:hAnsi="宋体" w:eastAsia="宋体" w:cs="宋体"/>
          <w:color w:val="auto"/>
          <w:sz w:val="24"/>
        </w:rPr>
        <w:t>法定代表人（签字或盖章）：</w:t>
      </w:r>
      <w:r>
        <w:rPr>
          <w:rFonts w:hint="eastAsia" w:ascii="宋体" w:hAnsi="宋体" w:eastAsia="宋体" w:cs="宋体"/>
          <w:color w:val="auto"/>
          <w:sz w:val="24"/>
          <w:u w:val="single"/>
        </w:rPr>
        <w:t xml:space="preserve">               .</w:t>
      </w:r>
    </w:p>
    <w:p>
      <w:pPr>
        <w:pStyle w:val="2"/>
        <w:ind w:left="3223" w:leftChars="1535"/>
        <w:jc w:val="right"/>
        <w:rPr>
          <w:rFonts w:hint="eastAsia" w:ascii="宋体" w:hAnsi="宋体" w:eastAsia="宋体" w:cs="宋体"/>
          <w:color w:val="auto"/>
          <w:sz w:val="24"/>
        </w:rPr>
      </w:pPr>
      <w:r>
        <w:rPr>
          <w:rFonts w:hint="eastAsia" w:ascii="宋体" w:hAnsi="宋体" w:eastAsia="宋体" w:cs="宋体"/>
          <w:color w:val="auto"/>
          <w:sz w:val="24"/>
        </w:rPr>
        <w:t>职务：</w:t>
      </w:r>
      <w:r>
        <w:rPr>
          <w:rFonts w:hint="eastAsia" w:ascii="宋体" w:hAnsi="宋体" w:eastAsia="宋体" w:cs="宋体"/>
          <w:color w:val="auto"/>
          <w:sz w:val="24"/>
          <w:u w:val="single"/>
        </w:rPr>
        <w:t xml:space="preserve">               . </w:t>
      </w:r>
    </w:p>
    <w:p>
      <w:pPr>
        <w:pStyle w:val="2"/>
        <w:ind w:right="-52"/>
        <w:jc w:val="right"/>
        <w:rPr>
          <w:rFonts w:hint="eastAsia" w:ascii="宋体" w:hAnsi="宋体" w:eastAsia="宋体" w:cs="宋体"/>
          <w:color w:val="auto"/>
          <w:sz w:val="24"/>
        </w:rPr>
      </w:pPr>
      <w:r>
        <w:rPr>
          <w:rFonts w:hint="eastAsia" w:ascii="宋体" w:hAnsi="宋体" w:eastAsia="宋体" w:cs="宋体"/>
          <w:color w:val="auto"/>
          <w:sz w:val="24"/>
        </w:rPr>
        <w:t>日期：</w:t>
      </w:r>
      <w:r>
        <w:rPr>
          <w:rFonts w:hint="eastAsia" w:ascii="宋体" w:hAnsi="宋体" w:eastAsia="宋体" w:cs="宋体"/>
          <w:color w:val="auto"/>
          <w:sz w:val="24"/>
          <w:u w:val="single"/>
        </w:rPr>
        <w:t xml:space="preserve">    </w:t>
      </w:r>
      <w:r>
        <w:rPr>
          <w:rFonts w:hint="eastAsia" w:ascii="宋体" w:hAnsi="宋体" w:eastAsia="宋体" w:cs="宋体"/>
          <w:color w:val="auto"/>
          <w:sz w:val="24"/>
        </w:rPr>
        <w:t>年</w:t>
      </w:r>
      <w:r>
        <w:rPr>
          <w:rFonts w:hint="eastAsia" w:ascii="宋体" w:hAnsi="宋体" w:eastAsia="宋体" w:cs="宋体"/>
          <w:color w:val="auto"/>
          <w:sz w:val="24"/>
          <w:u w:val="single"/>
        </w:rPr>
        <w:t xml:space="preserve">   </w:t>
      </w:r>
      <w:r>
        <w:rPr>
          <w:rFonts w:hint="eastAsia" w:ascii="宋体" w:hAnsi="宋体" w:eastAsia="宋体" w:cs="宋体"/>
          <w:color w:val="auto"/>
          <w:sz w:val="24"/>
        </w:rPr>
        <w:t>月</w:t>
      </w:r>
      <w:r>
        <w:rPr>
          <w:rFonts w:hint="eastAsia" w:ascii="宋体" w:hAnsi="宋体" w:eastAsia="宋体" w:cs="宋体"/>
          <w:color w:val="auto"/>
          <w:sz w:val="24"/>
          <w:u w:val="single"/>
        </w:rPr>
        <w:t xml:space="preserve">   </w:t>
      </w:r>
      <w:r>
        <w:rPr>
          <w:rFonts w:hint="eastAsia" w:ascii="宋体" w:hAnsi="宋体" w:eastAsia="宋体" w:cs="宋体"/>
          <w:color w:val="auto"/>
          <w:sz w:val="24"/>
        </w:rPr>
        <w:t>日</w:t>
      </w:r>
    </w:p>
    <w:p>
      <w:pPr>
        <w:spacing w:line="440" w:lineRule="exact"/>
        <w:rPr>
          <w:rFonts w:hint="eastAsia" w:ascii="宋体" w:hAnsi="宋体" w:eastAsia="宋体" w:cs="宋体"/>
          <w:color w:val="auto"/>
          <w:sz w:val="24"/>
        </w:rPr>
      </w:pPr>
    </w:p>
    <w:p>
      <w:pPr>
        <w:rPr>
          <w:rFonts w:hint="eastAsia" w:ascii="宋体" w:hAnsi="宋体" w:eastAsia="宋体" w:cs="宋体"/>
          <w:b/>
          <w:color w:val="auto"/>
          <w:sz w:val="24"/>
        </w:rPr>
      </w:pPr>
      <w:bookmarkStart w:id="123" w:name="_Hlk112010324"/>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8" w:hRule="atLeast"/>
          <w:jc w:val="center"/>
        </w:trPr>
        <w:tc>
          <w:tcPr>
            <w:tcW w:w="5000" w:type="pct"/>
            <w:vAlign w:val="center"/>
          </w:tcPr>
          <w:p>
            <w:pPr>
              <w:jc w:val="center"/>
              <w:rPr>
                <w:rFonts w:hint="eastAsia" w:ascii="宋体" w:hAnsi="宋体" w:eastAsia="宋体" w:cs="宋体"/>
                <w:color w:val="auto"/>
                <w:sz w:val="24"/>
              </w:rPr>
            </w:pPr>
            <w:bookmarkStart w:id="124" w:name="_Hlk112010312"/>
            <w:r>
              <w:rPr>
                <w:rFonts w:hint="eastAsia" w:ascii="宋体" w:hAnsi="宋体" w:eastAsia="宋体" w:cs="宋体"/>
                <w:color w:val="auto"/>
                <w:sz w:val="24"/>
              </w:rPr>
              <w:t>法定代表人身份证复印件</w:t>
            </w:r>
          </w:p>
          <w:p>
            <w:pPr>
              <w:jc w:val="center"/>
              <w:rPr>
                <w:rFonts w:hint="eastAsia" w:ascii="宋体" w:hAnsi="宋体" w:eastAsia="宋体" w:cs="宋体"/>
                <w:b/>
                <w:color w:val="auto"/>
                <w:sz w:val="24"/>
              </w:rPr>
            </w:pPr>
            <w:r>
              <w:rPr>
                <w:rFonts w:hint="eastAsia" w:ascii="宋体" w:hAnsi="宋体" w:eastAsia="宋体" w:cs="宋体"/>
                <w:color w:val="auto"/>
                <w:sz w:val="24"/>
              </w:rPr>
              <w:t>（正、反两面）</w:t>
            </w:r>
          </w:p>
        </w:tc>
      </w:tr>
      <w:bookmarkEnd w:id="124"/>
    </w:tbl>
    <w:p>
      <w:pPr>
        <w:rPr>
          <w:rFonts w:hint="eastAsia" w:ascii="宋体" w:hAnsi="宋体" w:eastAsia="宋体" w:cs="宋体"/>
          <w:b/>
          <w:color w:val="auto"/>
          <w:szCs w:val="21"/>
        </w:rPr>
      </w:pPr>
    </w:p>
    <w:p>
      <w:pPr>
        <w:rPr>
          <w:rFonts w:hint="eastAsia" w:ascii="宋体" w:hAnsi="宋体" w:eastAsia="宋体" w:cs="宋体"/>
          <w:b/>
          <w:color w:val="auto"/>
          <w:szCs w:val="21"/>
        </w:rPr>
      </w:pPr>
      <w:r>
        <w:rPr>
          <w:rFonts w:hint="eastAsia" w:ascii="宋体" w:hAnsi="宋体" w:eastAsia="宋体" w:cs="宋体"/>
          <w:b/>
          <w:color w:val="auto"/>
          <w:szCs w:val="21"/>
        </w:rPr>
        <w:t>说明：供应商应须提供法定代表人身份证复印件，否则作无效响应处理。</w:t>
      </w:r>
    </w:p>
    <w:bookmarkEnd w:id="123"/>
    <w:p>
      <w:pPr>
        <w:rPr>
          <w:rFonts w:hint="eastAsia" w:ascii="宋体" w:hAnsi="宋体" w:eastAsia="宋体" w:cs="宋体"/>
          <w:b/>
          <w:color w:val="auto"/>
          <w:sz w:val="24"/>
        </w:rPr>
      </w:pPr>
    </w:p>
    <w:p>
      <w:pPr>
        <w:pStyle w:val="2"/>
        <w:rPr>
          <w:rFonts w:hint="eastAsia" w:ascii="宋体" w:hAnsi="宋体" w:eastAsia="宋体" w:cs="宋体"/>
          <w:color w:val="auto"/>
          <w:sz w:val="24"/>
        </w:rPr>
      </w:pPr>
    </w:p>
    <w:p>
      <w:pPr>
        <w:pStyle w:val="2"/>
        <w:rPr>
          <w:rFonts w:hint="eastAsia" w:ascii="宋体" w:hAnsi="宋体" w:eastAsia="宋体" w:cs="宋体"/>
          <w:color w:val="auto"/>
          <w:sz w:val="24"/>
        </w:rPr>
      </w:pPr>
    </w:p>
    <w:p>
      <w:pPr>
        <w:pStyle w:val="4"/>
        <w:keepNext w:val="0"/>
        <w:keepLines w:val="0"/>
        <w:numPr>
          <w:ilvl w:val="0"/>
          <w:numId w:val="21"/>
        </w:numPr>
        <w:spacing w:before="120" w:after="120" w:line="240" w:lineRule="auto"/>
        <w:rPr>
          <w:rFonts w:hint="eastAsia" w:ascii="宋体" w:hAnsi="宋体" w:eastAsia="宋体" w:cs="宋体"/>
          <w:color w:val="auto"/>
          <w:szCs w:val="24"/>
        </w:rPr>
      </w:pPr>
      <w:r>
        <w:rPr>
          <w:rFonts w:hint="eastAsia" w:ascii="宋体" w:hAnsi="宋体" w:eastAsia="宋体" w:cs="宋体"/>
          <w:bCs w:val="0"/>
          <w:color w:val="auto"/>
          <w:sz w:val="28"/>
          <w:szCs w:val="28"/>
        </w:rPr>
        <w:br w:type="page"/>
      </w:r>
      <w:bookmarkStart w:id="125" w:name="_Toc103033237"/>
      <w:bookmarkStart w:id="126" w:name="_Toc104040706"/>
      <w:r>
        <w:rPr>
          <w:rFonts w:hint="eastAsia" w:ascii="宋体" w:hAnsi="宋体" w:eastAsia="宋体" w:cs="宋体"/>
          <w:color w:val="auto"/>
          <w:szCs w:val="24"/>
        </w:rPr>
        <w:t>法定代表人授权书</w:t>
      </w:r>
      <w:bookmarkEnd w:id="110"/>
      <w:bookmarkEnd w:id="111"/>
      <w:bookmarkEnd w:id="112"/>
      <w:bookmarkEnd w:id="113"/>
      <w:bookmarkEnd w:id="114"/>
      <w:bookmarkEnd w:id="125"/>
      <w:bookmarkEnd w:id="126"/>
    </w:p>
    <w:p>
      <w:pPr>
        <w:pStyle w:val="358"/>
        <w:jc w:val="left"/>
        <w:outlineLvl w:val="9"/>
        <w:rPr>
          <w:rFonts w:hint="eastAsia" w:ascii="宋体" w:hAnsi="宋体" w:eastAsia="宋体" w:cs="宋体"/>
          <w:b w:val="0"/>
          <w:bCs w:val="0"/>
          <w:i/>
          <w:iCs/>
          <w:color w:val="auto"/>
          <w:sz w:val="21"/>
          <w:szCs w:val="20"/>
          <w:lang w:eastAsia="zh-CN"/>
        </w:rPr>
      </w:pPr>
      <w:r>
        <w:rPr>
          <w:rFonts w:hint="eastAsia" w:ascii="宋体" w:hAnsi="宋体" w:eastAsia="宋体" w:cs="宋体"/>
          <w:b w:val="0"/>
          <w:bCs w:val="0"/>
          <w:i/>
          <w:iCs/>
          <w:color w:val="auto"/>
          <w:sz w:val="21"/>
          <w:szCs w:val="20"/>
          <w:lang w:eastAsia="zh-CN"/>
        </w:rPr>
        <w:t>（对于银行、保险、电信、邮政、铁路等行业以及获得总公司响应授权的分公司，可以提供响应分支机构负责人授权书）</w:t>
      </w:r>
    </w:p>
    <w:p>
      <w:pPr>
        <w:spacing w:line="480" w:lineRule="exact"/>
        <w:jc w:val="center"/>
        <w:rPr>
          <w:rFonts w:hint="eastAsia" w:ascii="宋体" w:hAnsi="宋体" w:eastAsia="宋体" w:cs="宋体"/>
          <w:b/>
          <w:color w:val="auto"/>
          <w:sz w:val="28"/>
          <w:szCs w:val="28"/>
        </w:rPr>
      </w:pPr>
      <w:r>
        <w:rPr>
          <w:rFonts w:hint="eastAsia" w:ascii="宋体" w:hAnsi="宋体" w:eastAsia="宋体" w:cs="宋体"/>
          <w:b/>
          <w:color w:val="auto"/>
          <w:sz w:val="28"/>
          <w:szCs w:val="28"/>
        </w:rPr>
        <w:t>法定代表人授权书</w:t>
      </w:r>
    </w:p>
    <w:p>
      <w:pPr>
        <w:rPr>
          <w:rFonts w:hint="eastAsia" w:ascii="宋体" w:hAnsi="宋体" w:eastAsia="宋体" w:cs="宋体"/>
          <w:color w:val="auto"/>
          <w:sz w:val="18"/>
        </w:rPr>
      </w:pPr>
    </w:p>
    <w:p>
      <w:pPr>
        <w:pStyle w:val="2"/>
        <w:rPr>
          <w:rFonts w:hint="eastAsia" w:ascii="宋体" w:hAnsi="宋体" w:eastAsia="宋体" w:cs="宋体"/>
          <w:color w:val="auto"/>
          <w:sz w:val="24"/>
        </w:rPr>
      </w:pPr>
      <w:r>
        <w:rPr>
          <w:rFonts w:hint="eastAsia" w:ascii="宋体" w:hAnsi="宋体" w:eastAsia="宋体" w:cs="宋体"/>
          <w:color w:val="auto"/>
          <w:sz w:val="24"/>
        </w:rPr>
        <w:t>致：</w:t>
      </w:r>
      <w:r>
        <w:rPr>
          <w:rFonts w:hint="eastAsia" w:ascii="宋体" w:hAnsi="宋体" w:eastAsia="宋体" w:cs="宋体"/>
          <w:color w:val="auto"/>
          <w:sz w:val="24"/>
          <w:u w:val="single"/>
        </w:rPr>
        <w:t xml:space="preserve">     （采购人名称）</w:t>
      </w:r>
    </w:p>
    <w:p>
      <w:pPr>
        <w:pStyle w:val="2"/>
        <w:tabs>
          <w:tab w:val="left" w:pos="2026"/>
          <w:tab w:val="left" w:pos="3101"/>
          <w:tab w:val="left" w:pos="8808"/>
        </w:tabs>
        <w:ind w:right="221" w:firstLine="384"/>
        <w:rPr>
          <w:rFonts w:hint="eastAsia" w:ascii="宋体" w:hAnsi="宋体" w:eastAsia="宋体" w:cs="宋体"/>
          <w:color w:val="auto"/>
          <w:sz w:val="24"/>
        </w:rPr>
      </w:pPr>
      <w:r>
        <w:rPr>
          <w:rFonts w:hint="eastAsia" w:ascii="宋体" w:hAnsi="宋体" w:eastAsia="宋体" w:cs="宋体"/>
          <w:color w:val="auto"/>
          <w:w w:val="105"/>
          <w:sz w:val="24"/>
        </w:rPr>
        <w:t>本授权书声明：</w:t>
      </w:r>
      <w:r>
        <w:rPr>
          <w:rFonts w:hint="eastAsia" w:ascii="宋体" w:hAnsi="宋体" w:eastAsia="宋体" w:cs="宋体"/>
          <w:color w:val="auto"/>
          <w:w w:val="105"/>
          <w:sz w:val="24"/>
          <w:u w:val="single"/>
        </w:rPr>
        <w:t xml:space="preserve"> </w:t>
      </w:r>
      <w:r>
        <w:rPr>
          <w:rFonts w:hint="eastAsia" w:ascii="宋体" w:hAnsi="宋体" w:eastAsia="宋体" w:cs="宋体"/>
          <w:color w:val="auto"/>
          <w:w w:val="105"/>
          <w:sz w:val="24"/>
          <w:u w:val="single"/>
        </w:rPr>
        <w:tab/>
      </w:r>
      <w:r>
        <w:rPr>
          <w:rFonts w:hint="eastAsia" w:ascii="宋体" w:hAnsi="宋体" w:eastAsia="宋体" w:cs="宋体"/>
          <w:color w:val="auto"/>
          <w:sz w:val="24"/>
        </w:rPr>
        <w:t>是注册于</w:t>
      </w:r>
      <w:r>
        <w:rPr>
          <w:rFonts w:hint="eastAsia" w:ascii="宋体" w:hAnsi="宋体" w:eastAsia="宋体" w:cs="宋体"/>
          <w:color w:val="auto"/>
          <w:spacing w:val="-17"/>
          <w:sz w:val="24"/>
          <w:u w:val="single"/>
        </w:rPr>
        <w:t xml:space="preserve">   </w:t>
      </w:r>
      <w:r>
        <w:rPr>
          <w:rFonts w:hint="eastAsia" w:ascii="宋体" w:hAnsi="宋体" w:eastAsia="宋体" w:cs="宋体"/>
          <w:color w:val="auto"/>
          <w:sz w:val="24"/>
          <w:u w:val="single"/>
        </w:rPr>
        <w:t>（国家或地区）</w:t>
      </w:r>
      <w:r>
        <w:rPr>
          <w:rFonts w:hint="eastAsia" w:ascii="宋体" w:hAnsi="宋体" w:eastAsia="宋体" w:cs="宋体"/>
          <w:color w:val="auto"/>
          <w:sz w:val="24"/>
        </w:rPr>
        <w:t>的</w:t>
      </w:r>
      <w:r>
        <w:rPr>
          <w:rFonts w:hint="eastAsia" w:ascii="宋体" w:hAnsi="宋体" w:eastAsia="宋体" w:cs="宋体"/>
          <w:color w:val="auto"/>
          <w:sz w:val="24"/>
          <w:u w:val="single"/>
        </w:rPr>
        <w:t xml:space="preserve">  （供应商名称）</w:t>
      </w:r>
      <w:r>
        <w:rPr>
          <w:rFonts w:hint="eastAsia" w:ascii="宋体" w:hAnsi="宋体" w:eastAsia="宋体" w:cs="宋体"/>
          <w:color w:val="auto"/>
          <w:sz w:val="24"/>
        </w:rPr>
        <w:t>的法定代表人，现任</w:t>
      </w:r>
      <w:r>
        <w:rPr>
          <w:rFonts w:hint="eastAsia" w:ascii="宋体" w:hAnsi="宋体" w:eastAsia="宋体" w:cs="宋体"/>
          <w:color w:val="auto"/>
          <w:sz w:val="24"/>
          <w:u w:val="single"/>
        </w:rPr>
        <w:t xml:space="preserve"> </w:t>
      </w:r>
      <w:r>
        <w:rPr>
          <w:rFonts w:hint="eastAsia" w:ascii="宋体" w:hAnsi="宋体" w:eastAsia="宋体" w:cs="宋体"/>
          <w:color w:val="auto"/>
          <w:sz w:val="24"/>
          <w:u w:val="single"/>
        </w:rPr>
        <w:tab/>
      </w:r>
      <w:r>
        <w:rPr>
          <w:rFonts w:hint="eastAsia" w:ascii="宋体" w:hAnsi="宋体" w:eastAsia="宋体" w:cs="宋体"/>
          <w:color w:val="auto"/>
          <w:w w:val="110"/>
          <w:sz w:val="24"/>
        </w:rPr>
        <w:t>职务，有效证件号码：</w:t>
      </w:r>
      <w:r>
        <w:rPr>
          <w:rFonts w:hint="eastAsia" w:ascii="宋体" w:hAnsi="宋体" w:eastAsia="宋体" w:cs="宋体"/>
          <w:color w:val="auto"/>
          <w:w w:val="110"/>
          <w:sz w:val="24"/>
          <w:u w:val="single"/>
        </w:rPr>
        <w:t xml:space="preserve">        </w:t>
      </w:r>
      <w:r>
        <w:rPr>
          <w:rFonts w:hint="eastAsia" w:ascii="宋体" w:hAnsi="宋体" w:eastAsia="宋体" w:cs="宋体"/>
          <w:color w:val="auto"/>
          <w:sz w:val="24"/>
        </w:rPr>
        <w:t>。现授权</w:t>
      </w:r>
      <w:r>
        <w:rPr>
          <w:rFonts w:hint="eastAsia" w:ascii="宋体" w:hAnsi="宋体" w:eastAsia="宋体" w:cs="宋体"/>
          <w:color w:val="auto"/>
          <w:spacing w:val="8"/>
          <w:sz w:val="24"/>
          <w:u w:val="single"/>
        </w:rPr>
        <w:t xml:space="preserve"> </w:t>
      </w:r>
      <w:r>
        <w:rPr>
          <w:rFonts w:hint="eastAsia" w:ascii="宋体" w:hAnsi="宋体" w:eastAsia="宋体" w:cs="宋体"/>
          <w:color w:val="auto"/>
          <w:sz w:val="24"/>
          <w:u w:val="single"/>
        </w:rPr>
        <w:t>（姓名、职务）</w:t>
      </w:r>
      <w:r>
        <w:rPr>
          <w:rFonts w:hint="eastAsia" w:ascii="宋体" w:hAnsi="宋体" w:eastAsia="宋体" w:cs="宋体"/>
          <w:color w:val="auto"/>
          <w:sz w:val="24"/>
        </w:rPr>
        <w:t>作为我公司的全权代理人，就</w:t>
      </w:r>
      <w:r>
        <w:rPr>
          <w:rFonts w:hint="eastAsia" w:ascii="宋体" w:hAnsi="宋体" w:eastAsia="宋体" w:cs="宋体"/>
          <w:color w:val="auto"/>
          <w:sz w:val="24"/>
          <w:u w:val="single"/>
        </w:rPr>
        <w:t xml:space="preserve">       （项目名称）[项目编号：         ]</w:t>
      </w:r>
      <w:r>
        <w:rPr>
          <w:rFonts w:hint="eastAsia" w:ascii="宋体" w:hAnsi="宋体" w:eastAsia="宋体" w:cs="宋体"/>
          <w:color w:val="auto"/>
          <w:sz w:val="24"/>
        </w:rPr>
        <w:t>的响应和合同执行，以我方的名义处理一切与之有关的事宜。</w:t>
      </w:r>
    </w:p>
    <w:p>
      <w:pPr>
        <w:pStyle w:val="2"/>
        <w:tabs>
          <w:tab w:val="left" w:pos="2026"/>
          <w:tab w:val="left" w:pos="3101"/>
          <w:tab w:val="left" w:pos="8808"/>
        </w:tabs>
        <w:ind w:right="221" w:firstLine="384"/>
        <w:rPr>
          <w:rFonts w:hint="eastAsia" w:ascii="宋体" w:hAnsi="宋体" w:eastAsia="宋体" w:cs="宋体"/>
          <w:color w:val="auto"/>
          <w:sz w:val="24"/>
        </w:rPr>
      </w:pPr>
      <w:r>
        <w:rPr>
          <w:rFonts w:hint="eastAsia" w:ascii="宋体" w:hAnsi="宋体" w:eastAsia="宋体" w:cs="宋体"/>
          <w:color w:val="auto"/>
          <w:sz w:val="24"/>
        </w:rPr>
        <w:t>本授权书于</w:t>
      </w:r>
      <w:r>
        <w:rPr>
          <w:rFonts w:hint="eastAsia" w:ascii="宋体" w:hAnsi="宋体" w:eastAsia="宋体" w:cs="宋体"/>
          <w:color w:val="auto"/>
          <w:sz w:val="24"/>
          <w:u w:val="single"/>
        </w:rPr>
        <w:t xml:space="preserve"> </w:t>
      </w:r>
      <w:r>
        <w:rPr>
          <w:rFonts w:hint="eastAsia" w:ascii="宋体" w:hAnsi="宋体" w:eastAsia="宋体" w:cs="宋体"/>
          <w:color w:val="auto"/>
          <w:sz w:val="24"/>
          <w:u w:val="single"/>
        </w:rPr>
        <w:tab/>
      </w:r>
      <w:r>
        <w:rPr>
          <w:rFonts w:hint="eastAsia" w:ascii="宋体" w:hAnsi="宋体" w:eastAsia="宋体" w:cs="宋体"/>
          <w:color w:val="auto"/>
          <w:sz w:val="24"/>
        </w:rPr>
        <w:t>年</w:t>
      </w:r>
      <w:r>
        <w:rPr>
          <w:rFonts w:hint="eastAsia" w:ascii="宋体" w:hAnsi="宋体" w:eastAsia="宋体" w:cs="宋体"/>
          <w:color w:val="auto"/>
          <w:sz w:val="24"/>
          <w:u w:val="single"/>
        </w:rPr>
        <w:t xml:space="preserve">    </w:t>
      </w:r>
      <w:r>
        <w:rPr>
          <w:rFonts w:hint="eastAsia" w:ascii="宋体" w:hAnsi="宋体" w:eastAsia="宋体" w:cs="宋体"/>
          <w:color w:val="auto"/>
          <w:sz w:val="24"/>
        </w:rPr>
        <w:t>月</w:t>
      </w:r>
      <w:r>
        <w:rPr>
          <w:rFonts w:hint="eastAsia" w:ascii="宋体" w:hAnsi="宋体" w:eastAsia="宋体" w:cs="宋体"/>
          <w:color w:val="auto"/>
          <w:sz w:val="24"/>
          <w:u w:val="single"/>
        </w:rPr>
        <w:t xml:space="preserve">    </w:t>
      </w:r>
      <w:r>
        <w:rPr>
          <w:rFonts w:hint="eastAsia" w:ascii="宋体" w:hAnsi="宋体" w:eastAsia="宋体" w:cs="宋体"/>
          <w:color w:val="auto"/>
          <w:sz w:val="24"/>
        </w:rPr>
        <w:t>日签字生效，特此声明。</w:t>
      </w:r>
    </w:p>
    <w:p>
      <w:pPr>
        <w:pStyle w:val="356"/>
        <w:ind w:firstLine="0" w:firstLineChars="0"/>
        <w:rPr>
          <w:rFonts w:hint="eastAsia" w:ascii="宋体" w:hAnsi="宋体" w:eastAsia="宋体" w:cs="宋体"/>
          <w:color w:val="auto"/>
          <w:lang w:eastAsia="zh-CN"/>
        </w:rPr>
      </w:pPr>
    </w:p>
    <w:p>
      <w:pPr>
        <w:ind w:left="3518" w:leftChars="1675"/>
        <w:jc w:val="right"/>
        <w:rPr>
          <w:rFonts w:hint="eastAsia" w:ascii="宋体" w:hAnsi="宋体" w:eastAsia="宋体" w:cs="宋体"/>
          <w:color w:val="auto"/>
          <w:sz w:val="24"/>
        </w:rPr>
      </w:pPr>
      <w:r>
        <w:rPr>
          <w:rFonts w:hint="eastAsia" w:ascii="宋体" w:hAnsi="宋体" w:eastAsia="宋体" w:cs="宋体"/>
          <w:color w:val="auto"/>
          <w:sz w:val="24"/>
        </w:rPr>
        <w:t>供应商名称（盖章）：</w:t>
      </w:r>
      <w:r>
        <w:rPr>
          <w:rFonts w:hint="eastAsia" w:ascii="宋体" w:hAnsi="宋体" w:eastAsia="宋体" w:cs="宋体"/>
          <w:color w:val="auto"/>
          <w:sz w:val="24"/>
          <w:u w:val="single"/>
        </w:rPr>
        <w:tab/>
      </w:r>
      <w:r>
        <w:rPr>
          <w:rFonts w:hint="eastAsia" w:ascii="宋体" w:hAnsi="宋体" w:eastAsia="宋体" w:cs="宋体"/>
          <w:color w:val="auto"/>
          <w:sz w:val="24"/>
          <w:u w:val="single"/>
        </w:rPr>
        <w:t xml:space="preserve">                  .</w:t>
      </w:r>
      <w:r>
        <w:rPr>
          <w:rFonts w:hint="eastAsia" w:ascii="宋体" w:hAnsi="宋体" w:eastAsia="宋体" w:cs="宋体"/>
          <w:color w:val="auto"/>
          <w:sz w:val="24"/>
        </w:rPr>
        <w:t xml:space="preserve"> </w:t>
      </w:r>
    </w:p>
    <w:p>
      <w:pPr>
        <w:ind w:left="3518" w:leftChars="1675"/>
        <w:jc w:val="right"/>
        <w:rPr>
          <w:rFonts w:hint="eastAsia" w:ascii="宋体" w:hAnsi="宋体" w:eastAsia="宋体" w:cs="宋体"/>
          <w:color w:val="auto"/>
          <w:sz w:val="24"/>
        </w:rPr>
      </w:pPr>
      <w:r>
        <w:rPr>
          <w:rFonts w:hint="eastAsia" w:ascii="宋体" w:hAnsi="宋体" w:eastAsia="宋体" w:cs="宋体"/>
          <w:color w:val="auto"/>
          <w:sz w:val="24"/>
        </w:rPr>
        <w:t>地址：</w:t>
      </w:r>
      <w:r>
        <w:rPr>
          <w:rFonts w:hint="eastAsia" w:ascii="宋体" w:hAnsi="宋体" w:eastAsia="宋体" w:cs="宋体"/>
          <w:color w:val="auto"/>
          <w:sz w:val="24"/>
          <w:u w:val="single"/>
        </w:rPr>
        <w:tab/>
      </w:r>
      <w:r>
        <w:rPr>
          <w:rFonts w:hint="eastAsia" w:ascii="宋体" w:hAnsi="宋体" w:eastAsia="宋体" w:cs="宋体"/>
          <w:color w:val="auto"/>
          <w:sz w:val="24"/>
          <w:u w:val="single"/>
        </w:rPr>
        <w:t xml:space="preserve">                  .</w:t>
      </w:r>
      <w:r>
        <w:rPr>
          <w:rFonts w:hint="eastAsia" w:ascii="宋体" w:hAnsi="宋体" w:eastAsia="宋体" w:cs="宋体"/>
          <w:color w:val="auto"/>
          <w:sz w:val="24"/>
        </w:rPr>
        <w:t xml:space="preserve"> </w:t>
      </w:r>
    </w:p>
    <w:p>
      <w:pPr>
        <w:jc w:val="right"/>
        <w:rPr>
          <w:rFonts w:hint="eastAsia" w:ascii="宋体" w:hAnsi="宋体" w:eastAsia="宋体" w:cs="宋体"/>
          <w:color w:val="auto"/>
          <w:sz w:val="24"/>
        </w:rPr>
      </w:pPr>
      <w:r>
        <w:rPr>
          <w:rFonts w:hint="eastAsia" w:ascii="宋体" w:hAnsi="宋体" w:eastAsia="宋体" w:cs="宋体"/>
          <w:color w:val="auto"/>
          <w:sz w:val="24"/>
        </w:rPr>
        <w:t>法定代表人（签字或盖章）：</w:t>
      </w:r>
      <w:r>
        <w:rPr>
          <w:rFonts w:hint="eastAsia" w:ascii="宋体" w:hAnsi="宋体" w:eastAsia="宋体" w:cs="宋体"/>
          <w:color w:val="auto"/>
          <w:sz w:val="24"/>
          <w:u w:val="single"/>
        </w:rPr>
        <w:t xml:space="preserve">                  . </w:t>
      </w:r>
    </w:p>
    <w:p>
      <w:pPr>
        <w:ind w:left="3518" w:leftChars="1675"/>
        <w:jc w:val="right"/>
        <w:rPr>
          <w:rFonts w:hint="eastAsia" w:ascii="宋体" w:hAnsi="宋体" w:eastAsia="宋体" w:cs="宋体"/>
          <w:color w:val="auto"/>
          <w:sz w:val="24"/>
        </w:rPr>
      </w:pPr>
      <w:r>
        <w:rPr>
          <w:rFonts w:hint="eastAsia" w:ascii="宋体" w:hAnsi="宋体" w:eastAsia="宋体" w:cs="宋体"/>
          <w:color w:val="auto"/>
          <w:sz w:val="24"/>
        </w:rPr>
        <w:t>职务：</w:t>
      </w:r>
      <w:r>
        <w:rPr>
          <w:rFonts w:hint="eastAsia" w:ascii="宋体" w:hAnsi="宋体" w:eastAsia="宋体" w:cs="宋体"/>
          <w:color w:val="auto"/>
          <w:sz w:val="24"/>
          <w:u w:val="single"/>
        </w:rPr>
        <w:tab/>
      </w:r>
      <w:r>
        <w:rPr>
          <w:rFonts w:hint="eastAsia" w:ascii="宋体" w:hAnsi="宋体" w:eastAsia="宋体" w:cs="宋体"/>
          <w:color w:val="auto"/>
          <w:sz w:val="24"/>
          <w:u w:val="single"/>
        </w:rPr>
        <w:t xml:space="preserve">                  .</w:t>
      </w:r>
      <w:r>
        <w:rPr>
          <w:rFonts w:hint="eastAsia" w:ascii="宋体" w:hAnsi="宋体" w:eastAsia="宋体" w:cs="宋体"/>
          <w:color w:val="auto"/>
          <w:sz w:val="24"/>
        </w:rPr>
        <w:t xml:space="preserve"> </w:t>
      </w:r>
    </w:p>
    <w:p>
      <w:pPr>
        <w:jc w:val="right"/>
        <w:rPr>
          <w:rFonts w:hint="eastAsia" w:ascii="宋体" w:hAnsi="宋体" w:eastAsia="宋体" w:cs="宋体"/>
          <w:color w:val="auto"/>
          <w:sz w:val="24"/>
        </w:rPr>
      </w:pPr>
      <w:r>
        <w:rPr>
          <w:rFonts w:hint="eastAsia" w:ascii="宋体" w:hAnsi="宋体" w:eastAsia="宋体" w:cs="宋体"/>
          <w:color w:val="auto"/>
          <w:sz w:val="24"/>
        </w:rPr>
        <w:t>被授权人（签字或盖章）：</w:t>
      </w:r>
      <w:r>
        <w:rPr>
          <w:rFonts w:hint="eastAsia" w:ascii="宋体" w:hAnsi="宋体" w:eastAsia="宋体" w:cs="宋体"/>
          <w:color w:val="auto"/>
          <w:sz w:val="24"/>
          <w:u w:val="single"/>
        </w:rPr>
        <w:tab/>
      </w:r>
      <w:r>
        <w:rPr>
          <w:rFonts w:hint="eastAsia" w:ascii="宋体" w:hAnsi="宋体" w:eastAsia="宋体" w:cs="宋体"/>
          <w:color w:val="auto"/>
          <w:sz w:val="24"/>
          <w:u w:val="single"/>
        </w:rPr>
        <w:t xml:space="preserve">                  .</w:t>
      </w:r>
      <w:r>
        <w:rPr>
          <w:rFonts w:hint="eastAsia" w:ascii="宋体" w:hAnsi="宋体" w:eastAsia="宋体" w:cs="宋体"/>
          <w:color w:val="auto"/>
          <w:sz w:val="24"/>
        </w:rPr>
        <w:t xml:space="preserve"> </w:t>
      </w:r>
    </w:p>
    <w:p>
      <w:pPr>
        <w:ind w:left="3518" w:leftChars="1675"/>
        <w:jc w:val="right"/>
        <w:rPr>
          <w:rFonts w:hint="eastAsia" w:ascii="宋体" w:hAnsi="宋体" w:eastAsia="宋体" w:cs="宋体"/>
          <w:color w:val="auto"/>
          <w:sz w:val="24"/>
        </w:rPr>
      </w:pPr>
      <w:r>
        <w:rPr>
          <w:rFonts w:hint="eastAsia" w:ascii="宋体" w:hAnsi="宋体" w:eastAsia="宋体" w:cs="宋体"/>
          <w:color w:val="auto"/>
          <w:sz w:val="24"/>
        </w:rPr>
        <w:t>职务：</w:t>
      </w:r>
      <w:r>
        <w:rPr>
          <w:rFonts w:hint="eastAsia" w:ascii="宋体" w:hAnsi="宋体" w:eastAsia="宋体" w:cs="宋体"/>
          <w:color w:val="auto"/>
          <w:sz w:val="24"/>
          <w:u w:val="single"/>
        </w:rPr>
        <w:tab/>
      </w:r>
      <w:r>
        <w:rPr>
          <w:rFonts w:hint="eastAsia" w:ascii="宋体" w:hAnsi="宋体" w:eastAsia="宋体" w:cs="宋体"/>
          <w:color w:val="auto"/>
          <w:sz w:val="24"/>
          <w:u w:val="single"/>
        </w:rPr>
        <w:t xml:space="preserve">                  .</w:t>
      </w:r>
      <w:r>
        <w:rPr>
          <w:rFonts w:hint="eastAsia" w:ascii="宋体" w:hAnsi="宋体" w:eastAsia="宋体" w:cs="宋体"/>
          <w:color w:val="auto"/>
          <w:sz w:val="24"/>
        </w:rPr>
        <w:t xml:space="preserve"> </w:t>
      </w:r>
    </w:p>
    <w:p>
      <w:pPr>
        <w:jc w:val="right"/>
        <w:rPr>
          <w:rFonts w:hint="eastAsia" w:ascii="宋体" w:hAnsi="宋体" w:eastAsia="宋体" w:cs="宋体"/>
          <w:color w:val="auto"/>
          <w:sz w:val="24"/>
        </w:rPr>
      </w:pPr>
      <w:r>
        <w:rPr>
          <w:rFonts w:hint="eastAsia" w:ascii="宋体" w:hAnsi="宋体" w:eastAsia="宋体" w:cs="宋体"/>
          <w:color w:val="auto"/>
          <w:sz w:val="24"/>
        </w:rPr>
        <w:t>日期：</w:t>
      </w:r>
      <w:r>
        <w:rPr>
          <w:rFonts w:hint="eastAsia" w:ascii="宋体" w:hAnsi="宋体" w:eastAsia="宋体" w:cs="宋体"/>
          <w:color w:val="auto"/>
          <w:sz w:val="24"/>
          <w:u w:val="single"/>
        </w:rPr>
        <w:tab/>
      </w:r>
      <w:r>
        <w:rPr>
          <w:rFonts w:hint="eastAsia" w:ascii="宋体" w:hAnsi="宋体" w:eastAsia="宋体" w:cs="宋体"/>
          <w:color w:val="auto"/>
          <w:sz w:val="24"/>
          <w:u w:val="single"/>
        </w:rPr>
        <w:t xml:space="preserve">    </w:t>
      </w:r>
      <w:r>
        <w:rPr>
          <w:rFonts w:hint="eastAsia" w:ascii="宋体" w:hAnsi="宋体" w:eastAsia="宋体" w:cs="宋体"/>
          <w:color w:val="auto"/>
          <w:sz w:val="24"/>
        </w:rPr>
        <w:t>年</w:t>
      </w:r>
      <w:r>
        <w:rPr>
          <w:rFonts w:hint="eastAsia" w:ascii="宋体" w:hAnsi="宋体" w:eastAsia="宋体" w:cs="宋体"/>
          <w:color w:val="auto"/>
          <w:sz w:val="24"/>
          <w:u w:val="single"/>
        </w:rPr>
        <w:tab/>
      </w:r>
      <w:r>
        <w:rPr>
          <w:rFonts w:hint="eastAsia" w:ascii="宋体" w:hAnsi="宋体" w:eastAsia="宋体" w:cs="宋体"/>
          <w:color w:val="auto"/>
          <w:sz w:val="24"/>
          <w:u w:val="single"/>
        </w:rPr>
        <w:t xml:space="preserve">    </w:t>
      </w:r>
      <w:r>
        <w:rPr>
          <w:rFonts w:hint="eastAsia" w:ascii="宋体" w:hAnsi="宋体" w:eastAsia="宋体" w:cs="宋体"/>
          <w:color w:val="auto"/>
          <w:sz w:val="24"/>
        </w:rPr>
        <w:t>月</w:t>
      </w:r>
      <w:r>
        <w:rPr>
          <w:rFonts w:hint="eastAsia" w:ascii="宋体" w:hAnsi="宋体" w:eastAsia="宋体" w:cs="宋体"/>
          <w:color w:val="auto"/>
          <w:sz w:val="24"/>
          <w:u w:val="single"/>
        </w:rPr>
        <w:tab/>
      </w:r>
      <w:r>
        <w:rPr>
          <w:rFonts w:hint="eastAsia" w:ascii="宋体" w:hAnsi="宋体" w:eastAsia="宋体" w:cs="宋体"/>
          <w:color w:val="auto"/>
          <w:sz w:val="24"/>
          <w:u w:val="single"/>
        </w:rPr>
        <w:t xml:space="preserve">    </w:t>
      </w:r>
      <w:r>
        <w:rPr>
          <w:rFonts w:hint="eastAsia" w:ascii="宋体" w:hAnsi="宋体" w:eastAsia="宋体" w:cs="宋体"/>
          <w:color w:val="auto"/>
          <w:sz w:val="24"/>
        </w:rPr>
        <w:t>日</w:t>
      </w:r>
    </w:p>
    <w:p>
      <w:pPr>
        <w:rPr>
          <w:rFonts w:hint="eastAsia" w:ascii="宋体" w:hAnsi="宋体" w:eastAsia="宋体" w:cs="宋体"/>
          <w:b/>
          <w:color w:val="auto"/>
          <w:szCs w:val="21"/>
        </w:rPr>
      </w:pPr>
    </w:p>
    <w:tbl>
      <w:tblPr>
        <w:tblStyle w:val="46"/>
        <w:tblpPr w:leftFromText="180" w:rightFromText="180" w:vertAnchor="text" w:horzAnchor="margin" w:tblpXSpec="center" w:tblpY="4"/>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3" w:hRule="exact"/>
        </w:trPr>
        <w:tc>
          <w:tcPr>
            <w:tcW w:w="5000" w:type="pct"/>
            <w:vAlign w:val="center"/>
          </w:tcPr>
          <w:p>
            <w:pPr>
              <w:jc w:val="center"/>
              <w:rPr>
                <w:rFonts w:hint="eastAsia" w:ascii="宋体" w:hAnsi="宋体" w:eastAsia="宋体" w:cs="宋体"/>
                <w:color w:val="auto"/>
                <w:sz w:val="24"/>
              </w:rPr>
            </w:pPr>
            <w:r>
              <w:rPr>
                <w:rFonts w:hint="eastAsia" w:ascii="宋体" w:hAnsi="宋体" w:eastAsia="宋体" w:cs="宋体"/>
                <w:color w:val="auto"/>
                <w:sz w:val="24"/>
              </w:rPr>
              <w:t>被授权人身份证复印件</w:t>
            </w:r>
          </w:p>
          <w:p>
            <w:pPr>
              <w:jc w:val="center"/>
              <w:rPr>
                <w:rFonts w:hint="eastAsia" w:ascii="宋体" w:hAnsi="宋体" w:eastAsia="宋体" w:cs="宋体"/>
                <w:color w:val="auto"/>
              </w:rPr>
            </w:pPr>
            <w:r>
              <w:rPr>
                <w:rFonts w:hint="eastAsia" w:ascii="宋体" w:hAnsi="宋体" w:eastAsia="宋体" w:cs="宋体"/>
                <w:color w:val="auto"/>
                <w:sz w:val="24"/>
              </w:rPr>
              <w:t>（正、反两面）</w:t>
            </w:r>
          </w:p>
        </w:tc>
      </w:tr>
    </w:tbl>
    <w:p>
      <w:pPr>
        <w:rPr>
          <w:rFonts w:hint="eastAsia" w:ascii="宋体" w:hAnsi="宋体" w:eastAsia="宋体" w:cs="宋体"/>
          <w:b/>
          <w:bCs/>
          <w:color w:val="auto"/>
          <w:szCs w:val="22"/>
        </w:rPr>
      </w:pPr>
      <w:r>
        <w:rPr>
          <w:rFonts w:hint="eastAsia" w:ascii="宋体" w:hAnsi="宋体" w:eastAsia="宋体" w:cs="宋体"/>
          <w:b/>
          <w:bCs/>
          <w:color w:val="auto"/>
          <w:szCs w:val="22"/>
        </w:rPr>
        <w:t>说明：</w:t>
      </w:r>
    </w:p>
    <w:p>
      <w:pPr>
        <w:outlineLvl w:val="3"/>
        <w:rPr>
          <w:rFonts w:hint="eastAsia" w:ascii="宋体" w:hAnsi="宋体" w:eastAsia="宋体" w:cs="宋体"/>
          <w:b/>
          <w:bCs/>
          <w:color w:val="auto"/>
          <w:szCs w:val="22"/>
        </w:rPr>
      </w:pPr>
      <w:r>
        <w:rPr>
          <w:rFonts w:hint="eastAsia" w:ascii="宋体" w:hAnsi="宋体" w:eastAsia="宋体" w:cs="宋体"/>
          <w:b/>
          <w:bCs/>
          <w:color w:val="auto"/>
          <w:szCs w:val="22"/>
        </w:rPr>
        <w:t>1.响应代表为法定代表人，则本表不需提供。</w:t>
      </w:r>
    </w:p>
    <w:p>
      <w:pPr>
        <w:rPr>
          <w:rFonts w:hint="eastAsia" w:ascii="宋体" w:hAnsi="宋体" w:eastAsia="宋体" w:cs="宋体"/>
          <w:b/>
          <w:color w:val="auto"/>
          <w:sz w:val="28"/>
          <w:szCs w:val="28"/>
        </w:rPr>
      </w:pPr>
      <w:r>
        <w:rPr>
          <w:rFonts w:hint="eastAsia" w:ascii="宋体" w:hAnsi="宋体" w:eastAsia="宋体" w:cs="宋体"/>
          <w:b/>
          <w:bCs/>
          <w:color w:val="auto"/>
          <w:szCs w:val="22"/>
        </w:rPr>
        <w:t>2.响应代表为法定代表人授权委托人的，须提供被授权人身份证复印件，否则作无效响应处理。</w:t>
      </w:r>
      <w:r>
        <w:rPr>
          <w:rFonts w:hint="eastAsia" w:ascii="宋体" w:hAnsi="宋体" w:eastAsia="宋体" w:cs="宋体"/>
          <w:b/>
          <w:color w:val="auto"/>
          <w:sz w:val="28"/>
          <w:szCs w:val="28"/>
        </w:rPr>
        <w:br w:type="page"/>
      </w:r>
    </w:p>
    <w:p>
      <w:pPr>
        <w:pStyle w:val="4"/>
        <w:keepNext w:val="0"/>
        <w:keepLines w:val="0"/>
        <w:numPr>
          <w:ilvl w:val="0"/>
          <w:numId w:val="21"/>
        </w:numPr>
        <w:spacing w:before="120" w:after="120" w:line="240" w:lineRule="auto"/>
        <w:outlineLvl w:val="4"/>
        <w:rPr>
          <w:rFonts w:hint="eastAsia" w:ascii="宋体" w:hAnsi="宋体" w:eastAsia="宋体" w:cs="宋体"/>
          <w:color w:val="auto"/>
          <w:szCs w:val="24"/>
        </w:rPr>
      </w:pPr>
      <w:bookmarkStart w:id="127" w:name="_Toc104040707"/>
      <w:bookmarkStart w:id="128" w:name="_Toc103033238"/>
      <w:bookmarkStart w:id="129" w:name="_Toc102936923"/>
      <w:r>
        <w:rPr>
          <w:rFonts w:hint="eastAsia" w:ascii="宋体" w:hAnsi="宋体" w:eastAsia="宋体" w:cs="宋体"/>
          <w:color w:val="auto"/>
          <w:szCs w:val="24"/>
        </w:rPr>
        <w:t>提供具有独立承担民事责任的能力的证明材料</w:t>
      </w:r>
      <w:bookmarkEnd w:id="127"/>
      <w:bookmarkEnd w:id="128"/>
      <w:bookmarkEnd w:id="129"/>
    </w:p>
    <w:p>
      <w:pPr>
        <w:rPr>
          <w:rFonts w:hint="eastAsia" w:ascii="宋体" w:hAnsi="宋体" w:eastAsia="宋体" w:cs="宋体"/>
          <w:i/>
          <w:iCs/>
          <w:color w:val="auto"/>
          <w:szCs w:val="21"/>
        </w:rPr>
      </w:pPr>
      <w:r>
        <w:rPr>
          <w:rFonts w:hint="eastAsia" w:ascii="宋体" w:hAnsi="宋体" w:eastAsia="宋体" w:cs="宋体"/>
          <w:i/>
          <w:iCs/>
          <w:color w:val="auto"/>
          <w:szCs w:val="21"/>
        </w:rPr>
        <w:t>（按照采购文件的资格要求提供相关材料）</w:t>
      </w:r>
    </w:p>
    <w:p>
      <w:pPr>
        <w:pStyle w:val="4"/>
        <w:keepNext w:val="0"/>
        <w:keepLines w:val="0"/>
        <w:numPr>
          <w:ilvl w:val="0"/>
          <w:numId w:val="21"/>
        </w:numPr>
        <w:spacing w:before="120" w:after="120" w:line="240" w:lineRule="auto"/>
        <w:rPr>
          <w:rFonts w:hint="eastAsia" w:ascii="宋体" w:hAnsi="宋体" w:eastAsia="宋体" w:cs="宋体"/>
          <w:color w:val="auto"/>
          <w:szCs w:val="24"/>
        </w:rPr>
      </w:pPr>
      <w:bookmarkStart w:id="130" w:name="_Toc104040711"/>
      <w:r>
        <w:rPr>
          <w:rFonts w:hint="eastAsia" w:ascii="宋体" w:hAnsi="宋体" w:eastAsia="宋体" w:cs="宋体"/>
          <w:color w:val="auto"/>
          <w:szCs w:val="24"/>
        </w:rPr>
        <w:t>关于资格的声明函</w:t>
      </w:r>
      <w:bookmarkEnd w:id="130"/>
    </w:p>
    <w:p>
      <w:pPr>
        <w:jc w:val="center"/>
        <w:rPr>
          <w:rFonts w:hint="eastAsia" w:ascii="宋体" w:hAnsi="宋体" w:eastAsia="宋体" w:cs="宋体"/>
          <w:b/>
          <w:bCs/>
          <w:color w:val="auto"/>
          <w:sz w:val="28"/>
          <w:szCs w:val="22"/>
        </w:rPr>
      </w:pPr>
      <w:r>
        <w:rPr>
          <w:rFonts w:hint="eastAsia" w:ascii="宋体" w:hAnsi="宋体" w:eastAsia="宋体" w:cs="宋体"/>
          <w:b/>
          <w:bCs/>
          <w:color w:val="auto"/>
          <w:sz w:val="28"/>
          <w:szCs w:val="22"/>
        </w:rPr>
        <w:t>关于资格的声明函</w:t>
      </w:r>
    </w:p>
    <w:p>
      <w:pPr>
        <w:pStyle w:val="356"/>
        <w:spacing w:line="400" w:lineRule="exact"/>
        <w:ind w:firstLine="0" w:firstLineChars="0"/>
        <w:rPr>
          <w:rFonts w:hint="eastAsia" w:ascii="宋体" w:hAnsi="宋体" w:eastAsia="宋体" w:cs="宋体"/>
          <w:color w:val="auto"/>
          <w:lang w:eastAsia="zh-CN"/>
        </w:rPr>
      </w:pPr>
      <w:r>
        <w:rPr>
          <w:rFonts w:hint="eastAsia" w:ascii="宋体" w:hAnsi="宋体" w:eastAsia="宋体" w:cs="宋体"/>
          <w:color w:val="auto"/>
          <w:lang w:eastAsia="zh-CN"/>
        </w:rPr>
        <w:t>致：</w:t>
      </w:r>
      <w:r>
        <w:rPr>
          <w:rFonts w:hint="eastAsia" w:ascii="宋体" w:hAnsi="宋体" w:eastAsia="宋体" w:cs="宋体"/>
          <w:color w:val="auto"/>
          <w:u w:val="single"/>
        </w:rPr>
        <w:t xml:space="preserve">      （采购人名称）</w:t>
      </w:r>
    </w:p>
    <w:p>
      <w:pPr>
        <w:spacing w:line="40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你方组织的</w:t>
      </w:r>
      <w:r>
        <w:rPr>
          <w:rFonts w:hint="eastAsia" w:ascii="宋体" w:hAnsi="宋体" w:eastAsia="宋体" w:cs="宋体"/>
          <w:color w:val="auto"/>
          <w:sz w:val="24"/>
          <w:u w:val="single"/>
        </w:rPr>
        <w:t xml:space="preserve">        （项目名称）</w:t>
      </w:r>
      <w:r>
        <w:rPr>
          <w:rFonts w:hint="eastAsia" w:ascii="宋体" w:hAnsi="宋体" w:eastAsia="宋体" w:cs="宋体"/>
          <w:color w:val="auto"/>
          <w:sz w:val="24"/>
        </w:rPr>
        <w:t>[项目编号：</w:t>
      </w:r>
      <w:r>
        <w:rPr>
          <w:rFonts w:hint="eastAsia" w:ascii="宋体" w:hAnsi="宋体" w:eastAsia="宋体" w:cs="宋体"/>
          <w:color w:val="auto"/>
          <w:sz w:val="24"/>
          <w:u w:val="single"/>
        </w:rPr>
        <w:t xml:space="preserve">           </w:t>
      </w:r>
      <w:r>
        <w:rPr>
          <w:rFonts w:hint="eastAsia" w:ascii="宋体" w:hAnsi="宋体" w:eastAsia="宋体" w:cs="宋体"/>
          <w:color w:val="auto"/>
          <w:sz w:val="24"/>
        </w:rPr>
        <w:t>]的采购，我方愿意参与响应，并就资格要求进行如下声明：</w:t>
      </w:r>
    </w:p>
    <w:p>
      <w:pPr>
        <w:spacing w:line="400" w:lineRule="exact"/>
        <w:ind w:firstLine="480" w:firstLineChars="200"/>
        <w:outlineLvl w:val="3"/>
        <w:rPr>
          <w:rFonts w:hint="eastAsia" w:ascii="宋体" w:hAnsi="宋体" w:eastAsia="宋体" w:cs="宋体"/>
          <w:color w:val="auto"/>
          <w:sz w:val="24"/>
        </w:rPr>
      </w:pPr>
      <w:r>
        <w:rPr>
          <w:rFonts w:hint="eastAsia" w:ascii="宋体" w:hAnsi="宋体" w:eastAsia="宋体" w:cs="宋体"/>
          <w:color w:val="auto"/>
          <w:sz w:val="24"/>
        </w:rPr>
        <w:t xml:space="preserve">1.我方具备以下条件： </w:t>
      </w:r>
    </w:p>
    <w:p>
      <w:pPr>
        <w:spacing w:line="40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1.</w:t>
      </w:r>
      <w:bookmarkStart w:id="131" w:name="_Hlk24378204"/>
      <w:r>
        <w:rPr>
          <w:rFonts w:hint="eastAsia" w:ascii="宋体" w:hAnsi="宋体" w:eastAsia="宋体" w:cs="宋体"/>
          <w:color w:val="auto"/>
          <w:sz w:val="24"/>
        </w:rPr>
        <w:t>1 有</w:t>
      </w:r>
      <w:bookmarkStart w:id="132" w:name="_Hlk24380227"/>
      <w:r>
        <w:rPr>
          <w:rFonts w:hint="eastAsia" w:ascii="宋体" w:hAnsi="宋体" w:eastAsia="宋体" w:cs="宋体"/>
          <w:color w:val="auto"/>
          <w:sz w:val="24"/>
        </w:rPr>
        <w:t>依法缴纳税收和社会保障资金的良好记录</w:t>
      </w:r>
      <w:bookmarkEnd w:id="132"/>
      <w:r>
        <w:rPr>
          <w:rFonts w:hint="eastAsia" w:ascii="宋体" w:hAnsi="宋体" w:eastAsia="宋体" w:cs="宋体"/>
          <w:color w:val="auto"/>
          <w:sz w:val="24"/>
        </w:rPr>
        <w:t>；</w:t>
      </w:r>
    </w:p>
    <w:p>
      <w:pPr>
        <w:spacing w:line="40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1.2 具有良好的商业信誉和健全的财务会计制度；</w:t>
      </w:r>
      <w:bookmarkEnd w:id="131"/>
    </w:p>
    <w:p>
      <w:pPr>
        <w:spacing w:line="40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1.3 具有履行合同所必需的设备和专业技术能力；</w:t>
      </w:r>
    </w:p>
    <w:p>
      <w:pPr>
        <w:spacing w:line="40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1.4 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Pr>
        <w:spacing w:line="400" w:lineRule="exact"/>
        <w:ind w:firstLine="480" w:firstLineChars="200"/>
        <w:outlineLvl w:val="3"/>
        <w:rPr>
          <w:rFonts w:hint="eastAsia" w:ascii="宋体" w:hAnsi="宋体" w:eastAsia="宋体" w:cs="宋体"/>
          <w:color w:val="auto"/>
          <w:sz w:val="24"/>
        </w:rPr>
      </w:pPr>
      <w:r>
        <w:rPr>
          <w:rFonts w:hint="eastAsia" w:ascii="宋体" w:hAnsi="宋体" w:eastAsia="宋体" w:cs="宋体"/>
          <w:color w:val="auto"/>
          <w:sz w:val="24"/>
        </w:rPr>
        <w:t>2.我方符合法律、行政法规规定的其他条件：</w:t>
      </w:r>
    </w:p>
    <w:p>
      <w:pPr>
        <w:spacing w:line="40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（1）我方与其他投标人不存在单位负责人为同一人或者存在直接控股、管理关系。</w:t>
      </w:r>
    </w:p>
    <w:p>
      <w:pPr>
        <w:spacing w:line="40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（2）我方声明未为本项目提供整体设计、规范编制或者项目管理、监理、检测等服务。</w:t>
      </w:r>
    </w:p>
    <w:p>
      <w:pPr>
        <w:spacing w:line="40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本单位声明在本次采购活动中如有违法、违规、弄虚作假行为，所造成的损失、不良后果及法律责任，一律由我方承担。</w:t>
      </w:r>
    </w:p>
    <w:p>
      <w:pPr>
        <w:spacing w:line="40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特此声明！</w:t>
      </w:r>
    </w:p>
    <w:p>
      <w:pPr>
        <w:pStyle w:val="45"/>
        <w:ind w:firstLine="480"/>
        <w:jc w:val="right"/>
        <w:rPr>
          <w:rFonts w:hint="eastAsia" w:ascii="宋体" w:hAnsi="宋体" w:eastAsia="宋体" w:cs="宋体"/>
          <w:color w:val="auto"/>
          <w:sz w:val="24"/>
          <w:szCs w:val="32"/>
        </w:rPr>
      </w:pPr>
    </w:p>
    <w:p>
      <w:pPr>
        <w:pStyle w:val="356"/>
        <w:spacing w:line="480" w:lineRule="auto"/>
        <w:ind w:firstLine="0" w:firstLineChars="0"/>
        <w:jc w:val="right"/>
        <w:rPr>
          <w:rFonts w:hint="eastAsia" w:ascii="宋体" w:hAnsi="宋体" w:eastAsia="宋体" w:cs="宋体"/>
          <w:color w:val="auto"/>
          <w:lang w:eastAsia="zh-CN"/>
        </w:rPr>
      </w:pPr>
      <w:r>
        <w:rPr>
          <w:rFonts w:hint="eastAsia" w:ascii="宋体" w:hAnsi="宋体" w:eastAsia="宋体" w:cs="宋体"/>
          <w:color w:val="auto"/>
          <w:kern w:val="0"/>
          <w:lang w:eastAsia="zh-CN"/>
        </w:rPr>
        <w:t>供应商</w:t>
      </w:r>
      <w:r>
        <w:rPr>
          <w:rFonts w:hint="eastAsia" w:ascii="宋体" w:hAnsi="宋体" w:eastAsia="宋体" w:cs="宋体"/>
          <w:color w:val="auto"/>
          <w:lang w:eastAsia="zh-CN"/>
        </w:rPr>
        <w:t>法定代表人或其授权委托人（签字或盖章）：</w:t>
      </w:r>
      <w:r>
        <w:rPr>
          <w:rFonts w:hint="eastAsia" w:ascii="宋体" w:hAnsi="宋体" w:eastAsia="宋体" w:cs="宋体"/>
          <w:color w:val="auto"/>
          <w:u w:val="single"/>
          <w:lang w:eastAsia="zh-CN"/>
        </w:rPr>
        <w:t xml:space="preserve">                    .</w:t>
      </w:r>
    </w:p>
    <w:p>
      <w:pPr>
        <w:pStyle w:val="356"/>
        <w:spacing w:line="480" w:lineRule="auto"/>
        <w:ind w:firstLine="0" w:firstLineChars="0"/>
        <w:jc w:val="right"/>
        <w:rPr>
          <w:rFonts w:hint="eastAsia" w:ascii="宋体" w:hAnsi="宋体" w:eastAsia="宋体" w:cs="宋体"/>
          <w:color w:val="auto"/>
          <w:lang w:eastAsia="zh-CN"/>
        </w:rPr>
      </w:pPr>
      <w:r>
        <w:rPr>
          <w:rFonts w:hint="eastAsia" w:ascii="宋体" w:hAnsi="宋体" w:eastAsia="宋体" w:cs="宋体"/>
          <w:color w:val="auto"/>
          <w:lang w:eastAsia="zh-CN"/>
        </w:rPr>
        <w:t>供应商名称（盖章）：</w:t>
      </w:r>
      <w:r>
        <w:rPr>
          <w:rFonts w:hint="eastAsia" w:ascii="宋体" w:hAnsi="宋体" w:eastAsia="宋体" w:cs="宋体"/>
          <w:color w:val="auto"/>
          <w:u w:val="single"/>
          <w:lang w:eastAsia="zh-CN"/>
        </w:rPr>
        <w:t xml:space="preserve">                    .</w:t>
      </w:r>
    </w:p>
    <w:p>
      <w:pPr>
        <w:pStyle w:val="356"/>
        <w:spacing w:line="480" w:lineRule="auto"/>
        <w:ind w:firstLine="4960" w:firstLineChars="2067"/>
        <w:jc w:val="right"/>
        <w:rPr>
          <w:rFonts w:hint="eastAsia" w:ascii="宋体" w:hAnsi="宋体" w:eastAsia="宋体" w:cs="宋体"/>
          <w:color w:val="auto"/>
          <w:lang w:eastAsia="zh-CN"/>
        </w:rPr>
      </w:pPr>
      <w:r>
        <w:rPr>
          <w:rFonts w:hint="eastAsia" w:ascii="宋体" w:hAnsi="宋体" w:eastAsia="宋体" w:cs="宋体"/>
          <w:color w:val="auto"/>
          <w:lang w:eastAsia="zh-CN"/>
        </w:rPr>
        <w:t>日期：</w:t>
      </w:r>
      <w:r>
        <w:rPr>
          <w:rFonts w:hint="eastAsia" w:ascii="宋体" w:hAnsi="宋体" w:eastAsia="宋体" w:cs="宋体"/>
          <w:color w:val="auto"/>
          <w:u w:val="single"/>
          <w:lang w:eastAsia="zh-CN"/>
        </w:rPr>
        <w:t xml:space="preserve">     </w:t>
      </w:r>
      <w:r>
        <w:rPr>
          <w:rFonts w:hint="eastAsia" w:ascii="宋体" w:hAnsi="宋体" w:eastAsia="宋体" w:cs="宋体"/>
          <w:color w:val="auto"/>
          <w:lang w:eastAsia="zh-CN"/>
        </w:rPr>
        <w:t>年</w:t>
      </w:r>
      <w:r>
        <w:rPr>
          <w:rFonts w:hint="eastAsia" w:ascii="宋体" w:hAnsi="宋体" w:eastAsia="宋体" w:cs="宋体"/>
          <w:color w:val="auto"/>
          <w:u w:val="single"/>
          <w:lang w:eastAsia="zh-CN"/>
        </w:rPr>
        <w:t xml:space="preserve">     </w:t>
      </w:r>
      <w:r>
        <w:rPr>
          <w:rFonts w:hint="eastAsia" w:ascii="宋体" w:hAnsi="宋体" w:eastAsia="宋体" w:cs="宋体"/>
          <w:color w:val="auto"/>
          <w:lang w:eastAsia="zh-CN"/>
        </w:rPr>
        <w:t>月</w:t>
      </w:r>
      <w:r>
        <w:rPr>
          <w:rFonts w:hint="eastAsia" w:ascii="宋体" w:hAnsi="宋体" w:eastAsia="宋体" w:cs="宋体"/>
          <w:color w:val="auto"/>
          <w:u w:val="single"/>
          <w:lang w:eastAsia="zh-CN"/>
        </w:rPr>
        <w:t xml:space="preserve">     </w:t>
      </w:r>
      <w:r>
        <w:rPr>
          <w:rFonts w:hint="eastAsia" w:ascii="宋体" w:hAnsi="宋体" w:eastAsia="宋体" w:cs="宋体"/>
          <w:color w:val="auto"/>
          <w:lang w:eastAsia="zh-CN"/>
        </w:rPr>
        <w:t>日</w:t>
      </w:r>
    </w:p>
    <w:p>
      <w:pPr>
        <w:rPr>
          <w:rFonts w:hint="eastAsia" w:ascii="宋体" w:hAnsi="宋体" w:eastAsia="宋体" w:cs="宋体"/>
          <w:color w:val="auto"/>
          <w:sz w:val="24"/>
        </w:rPr>
      </w:pPr>
      <w:r>
        <w:rPr>
          <w:rFonts w:hint="eastAsia" w:ascii="宋体" w:hAnsi="宋体" w:eastAsia="宋体" w:cs="宋体"/>
          <w:b/>
          <w:color w:val="auto"/>
          <w:sz w:val="24"/>
        </w:rPr>
        <w:t>说明</w:t>
      </w:r>
      <w:r>
        <w:rPr>
          <w:rFonts w:hint="eastAsia" w:ascii="宋体" w:hAnsi="宋体" w:eastAsia="宋体" w:cs="宋体"/>
          <w:color w:val="auto"/>
          <w:sz w:val="24"/>
        </w:rPr>
        <w:t>：</w:t>
      </w:r>
    </w:p>
    <w:p>
      <w:pPr>
        <w:rPr>
          <w:rFonts w:hint="eastAsia" w:ascii="宋体" w:hAnsi="宋体" w:eastAsia="宋体" w:cs="宋体"/>
          <w:color w:val="auto"/>
          <w:sz w:val="24"/>
        </w:rPr>
      </w:pPr>
      <w:r>
        <w:rPr>
          <w:rFonts w:hint="eastAsia" w:ascii="宋体" w:hAnsi="宋体" w:eastAsia="宋体" w:cs="宋体"/>
          <w:color w:val="auto"/>
          <w:sz w:val="24"/>
        </w:rPr>
        <w:t>1.供应商必须提供本声明函，且不得擅自修改和删除，否则其响应文件将作无效响应处理。</w:t>
      </w:r>
    </w:p>
    <w:p>
      <w:pPr>
        <w:rPr>
          <w:rFonts w:hint="eastAsia" w:ascii="宋体" w:hAnsi="宋体" w:eastAsia="宋体" w:cs="宋体"/>
          <w:color w:val="auto"/>
          <w:sz w:val="28"/>
        </w:rPr>
      </w:pPr>
      <w:r>
        <w:rPr>
          <w:rFonts w:hint="eastAsia" w:ascii="宋体" w:hAnsi="宋体" w:eastAsia="宋体" w:cs="宋体"/>
          <w:color w:val="auto"/>
          <w:sz w:val="24"/>
        </w:rPr>
        <w:t>2.供应商如存在与本声明函事实不符或虚假响应的，其响应文件将作无效响应处理。</w:t>
      </w:r>
      <w:r>
        <w:rPr>
          <w:rFonts w:hint="eastAsia" w:ascii="宋体" w:hAnsi="宋体" w:eastAsia="宋体" w:cs="宋体"/>
          <w:color w:val="auto"/>
        </w:rPr>
        <w:t xml:space="preserve"> </w:t>
      </w:r>
      <w:bookmarkStart w:id="133" w:name="_Toc103033242"/>
      <w:bookmarkStart w:id="134" w:name="_Toc104040712"/>
      <w:r>
        <w:rPr>
          <w:rFonts w:hint="eastAsia" w:ascii="宋体" w:hAnsi="宋体" w:eastAsia="宋体" w:cs="宋体"/>
          <w:color w:val="auto"/>
          <w:sz w:val="24"/>
        </w:rPr>
        <w:br w:type="page"/>
      </w:r>
    </w:p>
    <w:p>
      <w:pPr>
        <w:pStyle w:val="4"/>
        <w:keepNext w:val="0"/>
        <w:keepLines w:val="0"/>
        <w:numPr>
          <w:ilvl w:val="0"/>
          <w:numId w:val="21"/>
        </w:numPr>
        <w:spacing w:before="120" w:after="120" w:line="240" w:lineRule="auto"/>
        <w:outlineLvl w:val="4"/>
        <w:rPr>
          <w:rFonts w:hint="eastAsia" w:ascii="宋体" w:hAnsi="宋体" w:eastAsia="宋体" w:cs="宋体"/>
          <w:color w:val="auto"/>
          <w:szCs w:val="24"/>
        </w:rPr>
      </w:pPr>
      <w:bookmarkStart w:id="197" w:name="_GoBack"/>
      <w:bookmarkEnd w:id="197"/>
      <w:r>
        <w:rPr>
          <w:rFonts w:hint="eastAsia" w:ascii="宋体" w:hAnsi="宋体" w:eastAsia="宋体" w:cs="宋体"/>
          <w:color w:val="auto"/>
          <w:szCs w:val="24"/>
        </w:rPr>
        <w:t>中小企业声明函</w:t>
      </w:r>
      <w:bookmarkEnd w:id="133"/>
      <w:bookmarkEnd w:id="134"/>
    </w:p>
    <w:p>
      <w:pPr>
        <w:rPr>
          <w:rFonts w:hint="eastAsia" w:ascii="宋体" w:hAnsi="宋体" w:eastAsia="宋体" w:cs="宋体"/>
          <w:i/>
          <w:iCs/>
          <w:color w:val="auto"/>
          <w:szCs w:val="21"/>
        </w:rPr>
      </w:pPr>
      <w:r>
        <w:rPr>
          <w:rFonts w:hint="eastAsia" w:ascii="宋体" w:hAnsi="宋体" w:eastAsia="宋体" w:cs="宋体"/>
          <w:i/>
          <w:iCs/>
          <w:color w:val="auto"/>
          <w:szCs w:val="21"/>
        </w:rPr>
        <w:t>（以下格式文件由供应商根据需要选用）</w:t>
      </w:r>
    </w:p>
    <w:p>
      <w:pPr>
        <w:pStyle w:val="356"/>
        <w:ind w:firstLine="0" w:firstLineChars="0"/>
        <w:jc w:val="center"/>
        <w:rPr>
          <w:rFonts w:hint="eastAsia" w:ascii="宋体" w:hAnsi="宋体" w:eastAsia="宋体" w:cs="宋体"/>
          <w:b/>
          <w:bCs/>
          <w:color w:val="auto"/>
          <w:sz w:val="28"/>
          <w:szCs w:val="28"/>
          <w:lang w:eastAsia="zh-CN"/>
        </w:rPr>
      </w:pPr>
      <w:r>
        <w:rPr>
          <w:rFonts w:hint="eastAsia" w:ascii="宋体" w:hAnsi="宋体" w:eastAsia="宋体" w:cs="宋体"/>
          <w:b/>
          <w:bCs/>
          <w:color w:val="auto"/>
          <w:sz w:val="28"/>
          <w:szCs w:val="28"/>
          <w:lang w:eastAsia="zh-CN"/>
        </w:rPr>
        <w:t>中小企业声明函（货物）</w:t>
      </w:r>
    </w:p>
    <w:p>
      <w:pPr>
        <w:pStyle w:val="356"/>
        <w:rPr>
          <w:rFonts w:hint="eastAsia" w:ascii="宋体" w:hAnsi="宋体" w:eastAsia="宋体" w:cs="宋体"/>
          <w:color w:val="auto"/>
          <w:lang w:eastAsia="zh-CN"/>
        </w:rPr>
      </w:pPr>
      <w:r>
        <w:rPr>
          <w:rFonts w:hint="eastAsia" w:ascii="宋体" w:hAnsi="宋体" w:eastAsia="宋体" w:cs="宋体"/>
          <w:color w:val="auto"/>
          <w:lang w:eastAsia="zh-CN"/>
        </w:rPr>
        <w:t>本公司（联合体）郑重声明，根据《政府采购促进中小企业发展管理办法》（财库﹝2020﹞46 号）的规定，本公司（联合体）参加</w:t>
      </w:r>
      <w:r>
        <w:rPr>
          <w:rFonts w:hint="eastAsia" w:ascii="宋体" w:hAnsi="宋体" w:eastAsia="宋体" w:cs="宋体"/>
          <w:color w:val="auto"/>
          <w:u w:val="single"/>
          <w:lang w:eastAsia="zh-CN"/>
        </w:rPr>
        <w:t xml:space="preserve">    （单位名称）</w:t>
      </w:r>
      <w:r>
        <w:rPr>
          <w:rFonts w:hint="eastAsia" w:ascii="宋体" w:hAnsi="宋体" w:eastAsia="宋体" w:cs="宋体"/>
          <w:color w:val="auto"/>
          <w:lang w:eastAsia="zh-CN"/>
        </w:rPr>
        <w:t>的</w:t>
      </w:r>
      <w:r>
        <w:rPr>
          <w:rFonts w:hint="eastAsia" w:ascii="宋体" w:hAnsi="宋体" w:eastAsia="宋体" w:cs="宋体"/>
          <w:color w:val="auto"/>
          <w:u w:val="single"/>
          <w:lang w:eastAsia="zh-CN"/>
        </w:rPr>
        <w:t xml:space="preserve">   （项目名称）</w:t>
      </w:r>
      <w:r>
        <w:rPr>
          <w:rFonts w:hint="eastAsia" w:ascii="宋体" w:hAnsi="宋体" w:eastAsia="宋体" w:cs="宋体"/>
          <w:color w:val="auto"/>
          <w:lang w:eastAsia="zh-CN"/>
        </w:rPr>
        <w:t>采购活动，提供的货物全部由符合政策要求的中小企业制造。相关企业（含联合体中的中小企业、签订分包意向协议的中小企业）的具体情况如下：</w:t>
      </w:r>
    </w:p>
    <w:p>
      <w:pPr>
        <w:pStyle w:val="363"/>
        <w:spacing w:line="360" w:lineRule="auto"/>
        <w:ind w:firstLine="468" w:firstLineChars="200"/>
        <w:rPr>
          <w:rFonts w:hint="eastAsia" w:ascii="宋体" w:hAnsi="宋体" w:eastAsia="宋体" w:cs="宋体"/>
          <w:color w:val="auto"/>
          <w:sz w:val="24"/>
          <w:szCs w:val="24"/>
          <w:u w:val="single"/>
        </w:rPr>
      </w:pPr>
      <w:r>
        <w:rPr>
          <w:rFonts w:hint="eastAsia" w:ascii="宋体" w:hAnsi="宋体" w:eastAsia="宋体" w:cs="宋体"/>
          <w:color w:val="auto"/>
          <w:spacing w:val="-3"/>
          <w:sz w:val="24"/>
          <w:szCs w:val="24"/>
        </w:rPr>
        <w:t>1</w:t>
      </w:r>
      <w:r>
        <w:rPr>
          <w:rFonts w:hint="eastAsia" w:ascii="宋体" w:hAnsi="宋体" w:eastAsia="宋体" w:cs="宋体"/>
          <w:color w:val="auto"/>
          <w:spacing w:val="-2"/>
          <w:sz w:val="24"/>
          <w:szCs w:val="24"/>
        </w:rPr>
        <w:t>.</w:t>
      </w:r>
      <w:r>
        <w:rPr>
          <w:rFonts w:hint="eastAsia" w:ascii="宋体" w:hAnsi="宋体" w:eastAsia="宋体" w:cs="宋体"/>
          <w:color w:val="auto"/>
          <w:sz w:val="24"/>
          <w:szCs w:val="24"/>
          <w:u w:val="single"/>
        </w:rPr>
        <w:t xml:space="preserve">    （标的名称）</w:t>
      </w:r>
      <w:r>
        <w:rPr>
          <w:rFonts w:hint="eastAsia" w:ascii="宋体" w:hAnsi="宋体" w:eastAsia="宋体" w:cs="宋体"/>
          <w:color w:val="auto"/>
          <w:sz w:val="24"/>
          <w:szCs w:val="24"/>
        </w:rPr>
        <w:t>，属于</w:t>
      </w:r>
      <w:r>
        <w:rPr>
          <w:rFonts w:hint="eastAsia" w:ascii="宋体" w:hAnsi="宋体" w:eastAsia="宋体" w:cs="宋体"/>
          <w:color w:val="auto"/>
          <w:sz w:val="24"/>
          <w:szCs w:val="24"/>
          <w:u w:val="single"/>
        </w:rPr>
        <w:t xml:space="preserve">    （采购文件中明确的所属行业）</w:t>
      </w:r>
      <w:r>
        <w:rPr>
          <w:rFonts w:hint="eastAsia" w:ascii="宋体" w:hAnsi="宋体" w:eastAsia="宋体" w:cs="宋体"/>
          <w:color w:val="auto"/>
          <w:sz w:val="24"/>
          <w:szCs w:val="24"/>
        </w:rPr>
        <w:t>行业；制造商为</w:t>
      </w:r>
      <w:r>
        <w:rPr>
          <w:rFonts w:hint="eastAsia" w:ascii="宋体" w:hAnsi="宋体" w:eastAsia="宋体" w:cs="宋体"/>
          <w:color w:val="auto"/>
          <w:sz w:val="24"/>
          <w:szCs w:val="24"/>
          <w:u w:val="single"/>
        </w:rPr>
        <w:t xml:space="preserve">    （企业名称）</w:t>
      </w:r>
      <w:r>
        <w:rPr>
          <w:rFonts w:hint="eastAsia" w:ascii="宋体" w:hAnsi="宋体" w:eastAsia="宋体" w:cs="宋体"/>
          <w:color w:val="auto"/>
          <w:sz w:val="24"/>
          <w:szCs w:val="24"/>
        </w:rPr>
        <w:t>，从业人员</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rPr>
        <w:tab/>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人</w:t>
      </w:r>
      <w:r>
        <w:rPr>
          <w:rFonts w:hint="eastAsia" w:ascii="宋体" w:hAnsi="宋体" w:eastAsia="宋体" w:cs="宋体"/>
          <w:color w:val="auto"/>
          <w:spacing w:val="-18"/>
          <w:sz w:val="24"/>
          <w:szCs w:val="24"/>
        </w:rPr>
        <w:t>，</w:t>
      </w:r>
      <w:r>
        <w:rPr>
          <w:rFonts w:hint="eastAsia" w:ascii="宋体" w:hAnsi="宋体" w:eastAsia="宋体" w:cs="宋体"/>
          <w:color w:val="auto"/>
          <w:sz w:val="24"/>
          <w:szCs w:val="24"/>
        </w:rPr>
        <w:t>营业收入为</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rPr>
        <w:tab/>
      </w:r>
      <w:r>
        <w:rPr>
          <w:rFonts w:hint="eastAsia" w:ascii="宋体" w:hAnsi="宋体" w:eastAsia="宋体" w:cs="宋体"/>
          <w:color w:val="auto"/>
          <w:sz w:val="24"/>
          <w:szCs w:val="24"/>
        </w:rPr>
        <w:t>万元，资产总额为</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rPr>
        <w:tab/>
      </w:r>
      <w:r>
        <w:rPr>
          <w:rFonts w:hint="eastAsia" w:ascii="宋体" w:hAnsi="宋体" w:eastAsia="宋体" w:cs="宋体"/>
          <w:color w:val="auto"/>
          <w:sz w:val="24"/>
          <w:szCs w:val="24"/>
        </w:rPr>
        <w:t>万元</w:t>
      </w:r>
      <w:r>
        <w:rPr>
          <w:rFonts w:hint="eastAsia" w:ascii="宋体" w:hAnsi="宋体" w:eastAsia="宋体" w:cs="宋体"/>
          <w:color w:val="auto"/>
          <w:spacing w:val="-3"/>
          <w:position w:val="4"/>
          <w:sz w:val="24"/>
          <w:szCs w:val="24"/>
          <w:vertAlign w:val="superscript"/>
        </w:rPr>
        <w:t>1</w:t>
      </w:r>
      <w:r>
        <w:rPr>
          <w:rFonts w:hint="eastAsia" w:ascii="宋体" w:hAnsi="宋体" w:eastAsia="宋体" w:cs="宋体"/>
          <w:color w:val="auto"/>
          <w:sz w:val="24"/>
          <w:szCs w:val="24"/>
        </w:rPr>
        <w:t>，属于</w:t>
      </w:r>
      <w:r>
        <w:rPr>
          <w:rFonts w:hint="eastAsia" w:ascii="宋体" w:hAnsi="宋体" w:eastAsia="宋体" w:cs="宋体"/>
          <w:color w:val="auto"/>
          <w:sz w:val="24"/>
          <w:szCs w:val="24"/>
          <w:u w:val="single"/>
        </w:rPr>
        <w:t xml:space="preserve">    （中型企业、小型企业、微型企业）；</w:t>
      </w:r>
    </w:p>
    <w:p>
      <w:pPr>
        <w:pStyle w:val="363"/>
        <w:spacing w:line="360" w:lineRule="auto"/>
        <w:ind w:firstLine="468" w:firstLineChars="200"/>
        <w:rPr>
          <w:rFonts w:hint="eastAsia" w:ascii="宋体" w:hAnsi="宋体" w:eastAsia="宋体" w:cs="宋体"/>
          <w:color w:val="auto"/>
          <w:sz w:val="24"/>
          <w:szCs w:val="24"/>
        </w:rPr>
      </w:pPr>
      <w:r>
        <w:rPr>
          <w:rFonts w:hint="eastAsia" w:ascii="宋体" w:hAnsi="宋体" w:eastAsia="宋体" w:cs="宋体"/>
          <w:color w:val="auto"/>
          <w:spacing w:val="-3"/>
          <w:sz w:val="24"/>
          <w:szCs w:val="24"/>
        </w:rPr>
        <w:t>2</w:t>
      </w:r>
      <w:r>
        <w:rPr>
          <w:rFonts w:hint="eastAsia" w:ascii="宋体" w:hAnsi="宋体" w:eastAsia="宋体" w:cs="宋体"/>
          <w:color w:val="auto"/>
          <w:spacing w:val="-2"/>
          <w:sz w:val="24"/>
          <w:szCs w:val="24"/>
        </w:rPr>
        <w:t>.</w:t>
      </w:r>
      <w:r>
        <w:rPr>
          <w:rFonts w:hint="eastAsia" w:ascii="宋体" w:hAnsi="宋体" w:eastAsia="宋体" w:cs="宋体"/>
          <w:color w:val="auto"/>
          <w:sz w:val="24"/>
          <w:szCs w:val="24"/>
          <w:u w:val="single"/>
        </w:rPr>
        <w:t xml:space="preserve">    （标的名称）</w:t>
      </w:r>
      <w:r>
        <w:rPr>
          <w:rFonts w:hint="eastAsia" w:ascii="宋体" w:hAnsi="宋体" w:eastAsia="宋体" w:cs="宋体"/>
          <w:color w:val="auto"/>
          <w:sz w:val="24"/>
          <w:szCs w:val="24"/>
        </w:rPr>
        <w:t>，属于</w:t>
      </w:r>
      <w:r>
        <w:rPr>
          <w:rFonts w:hint="eastAsia" w:ascii="宋体" w:hAnsi="宋体" w:eastAsia="宋体" w:cs="宋体"/>
          <w:color w:val="auto"/>
          <w:sz w:val="24"/>
          <w:szCs w:val="24"/>
          <w:u w:val="single"/>
        </w:rPr>
        <w:t xml:space="preserve">    （采购文件中明确的所属行业）</w:t>
      </w:r>
      <w:r>
        <w:rPr>
          <w:rFonts w:hint="eastAsia" w:ascii="宋体" w:hAnsi="宋体" w:eastAsia="宋体" w:cs="宋体"/>
          <w:color w:val="auto"/>
          <w:sz w:val="24"/>
          <w:szCs w:val="24"/>
        </w:rPr>
        <w:t>行业；制造商为</w:t>
      </w:r>
      <w:r>
        <w:rPr>
          <w:rFonts w:hint="eastAsia" w:ascii="宋体" w:hAnsi="宋体" w:eastAsia="宋体" w:cs="宋体"/>
          <w:color w:val="auto"/>
          <w:sz w:val="24"/>
          <w:szCs w:val="24"/>
          <w:u w:val="single"/>
        </w:rPr>
        <w:t xml:space="preserve">    （企业名称）</w:t>
      </w:r>
      <w:r>
        <w:rPr>
          <w:rFonts w:hint="eastAsia" w:ascii="宋体" w:hAnsi="宋体" w:eastAsia="宋体" w:cs="宋体"/>
          <w:color w:val="auto"/>
          <w:sz w:val="24"/>
          <w:szCs w:val="24"/>
        </w:rPr>
        <w:t>，从业人员</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rPr>
        <w:tab/>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人</w:t>
      </w:r>
      <w:r>
        <w:rPr>
          <w:rFonts w:hint="eastAsia" w:ascii="宋体" w:hAnsi="宋体" w:eastAsia="宋体" w:cs="宋体"/>
          <w:color w:val="auto"/>
          <w:spacing w:val="-18"/>
          <w:sz w:val="24"/>
          <w:szCs w:val="24"/>
        </w:rPr>
        <w:t>，</w:t>
      </w:r>
      <w:r>
        <w:rPr>
          <w:rFonts w:hint="eastAsia" w:ascii="宋体" w:hAnsi="宋体" w:eastAsia="宋体" w:cs="宋体"/>
          <w:color w:val="auto"/>
          <w:sz w:val="24"/>
          <w:szCs w:val="24"/>
        </w:rPr>
        <w:t>营业收入为</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rPr>
        <w:tab/>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万元，资产总额为</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rPr>
        <w:tab/>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万元</w:t>
      </w:r>
      <w:r>
        <w:rPr>
          <w:rFonts w:hint="eastAsia" w:ascii="宋体" w:hAnsi="宋体" w:eastAsia="宋体" w:cs="宋体"/>
          <w:color w:val="auto"/>
          <w:spacing w:val="-3"/>
          <w:position w:val="4"/>
          <w:sz w:val="24"/>
          <w:szCs w:val="24"/>
          <w:vertAlign w:val="superscript"/>
        </w:rPr>
        <w:t>1</w:t>
      </w:r>
      <w:r>
        <w:rPr>
          <w:rFonts w:hint="eastAsia" w:ascii="宋体" w:hAnsi="宋体" w:eastAsia="宋体" w:cs="宋体"/>
          <w:color w:val="auto"/>
          <w:sz w:val="24"/>
          <w:szCs w:val="24"/>
        </w:rPr>
        <w:t>，属于</w:t>
      </w:r>
      <w:r>
        <w:rPr>
          <w:rFonts w:hint="eastAsia" w:ascii="宋体" w:hAnsi="宋体" w:eastAsia="宋体" w:cs="宋体"/>
          <w:color w:val="auto"/>
          <w:sz w:val="24"/>
          <w:szCs w:val="24"/>
          <w:u w:val="single"/>
        </w:rPr>
        <w:t xml:space="preserve">    （中型企业、小型企业、微型企业）</w:t>
      </w:r>
      <w:r>
        <w:rPr>
          <w:rFonts w:hint="eastAsia" w:ascii="宋体" w:hAnsi="宋体" w:eastAsia="宋体" w:cs="宋体"/>
          <w:color w:val="auto"/>
          <w:sz w:val="24"/>
          <w:szCs w:val="24"/>
        </w:rPr>
        <w:t>；</w:t>
      </w:r>
    </w:p>
    <w:p>
      <w:pPr>
        <w:pStyle w:val="356"/>
        <w:rPr>
          <w:rFonts w:hint="eastAsia" w:ascii="宋体" w:hAnsi="宋体" w:eastAsia="宋体" w:cs="宋体"/>
          <w:color w:val="auto"/>
          <w:lang w:eastAsia="zh-CN"/>
        </w:rPr>
      </w:pPr>
      <w:r>
        <w:rPr>
          <w:rFonts w:hint="eastAsia" w:ascii="宋体" w:hAnsi="宋体" w:eastAsia="宋体" w:cs="宋体"/>
          <w:color w:val="auto"/>
          <w:lang w:eastAsia="zh-CN"/>
        </w:rPr>
        <w:t>……</w:t>
      </w:r>
    </w:p>
    <w:p>
      <w:pPr>
        <w:pStyle w:val="356"/>
        <w:rPr>
          <w:rFonts w:hint="eastAsia" w:ascii="宋体" w:hAnsi="宋体" w:eastAsia="宋体" w:cs="宋体"/>
          <w:color w:val="auto"/>
          <w:lang w:eastAsia="zh-CN"/>
        </w:rPr>
      </w:pPr>
      <w:r>
        <w:rPr>
          <w:rFonts w:hint="eastAsia" w:ascii="宋体" w:hAnsi="宋体" w:eastAsia="宋体" w:cs="宋体"/>
          <w:color w:val="auto"/>
          <w:lang w:eastAsia="zh-CN"/>
        </w:rPr>
        <w:t>以上企业，不属于大企业的分支机构，不存在控股股东为大企业的情形，也不存在与大企业的负责人为同一人的情形。</w:t>
      </w:r>
    </w:p>
    <w:p>
      <w:pPr>
        <w:pStyle w:val="356"/>
        <w:rPr>
          <w:rFonts w:hint="eastAsia" w:ascii="宋体" w:hAnsi="宋体" w:eastAsia="宋体" w:cs="宋体"/>
          <w:color w:val="auto"/>
          <w:lang w:eastAsia="zh-CN"/>
        </w:rPr>
      </w:pPr>
      <w:r>
        <w:rPr>
          <w:rFonts w:hint="eastAsia" w:ascii="宋体" w:hAnsi="宋体" w:eastAsia="宋体" w:cs="宋体"/>
          <w:color w:val="auto"/>
          <w:lang w:eastAsia="zh-CN"/>
        </w:rPr>
        <w:t>本企业对上述声明内容的真实性负责。如有虚假，将依法承担相应责任。</w:t>
      </w:r>
    </w:p>
    <w:p>
      <w:pPr>
        <w:pStyle w:val="356"/>
        <w:ind w:firstLine="0" w:firstLineChars="0"/>
        <w:jc w:val="right"/>
        <w:rPr>
          <w:rFonts w:hint="eastAsia" w:ascii="宋体" w:hAnsi="宋体" w:eastAsia="宋体" w:cs="宋体"/>
          <w:color w:val="auto"/>
          <w:u w:val="single"/>
          <w:lang w:eastAsia="zh-CN"/>
        </w:rPr>
      </w:pPr>
      <w:r>
        <w:rPr>
          <w:rFonts w:hint="eastAsia" w:ascii="宋体" w:hAnsi="宋体" w:eastAsia="宋体" w:cs="宋体"/>
          <w:color w:val="auto"/>
          <w:lang w:eastAsia="zh-CN"/>
        </w:rPr>
        <w:t>企业名称（盖章）：</w:t>
      </w:r>
      <w:r>
        <w:rPr>
          <w:rFonts w:hint="eastAsia" w:ascii="宋体" w:hAnsi="宋体" w:eastAsia="宋体" w:cs="宋体"/>
          <w:color w:val="auto"/>
          <w:u w:val="single"/>
          <w:lang w:eastAsia="zh-CN"/>
        </w:rPr>
        <w:t xml:space="preserve">                 .</w:t>
      </w:r>
    </w:p>
    <w:p>
      <w:pPr>
        <w:pStyle w:val="356"/>
        <w:ind w:left="5141" w:leftChars="2448"/>
        <w:jc w:val="right"/>
        <w:rPr>
          <w:rFonts w:hint="eastAsia" w:ascii="宋体" w:hAnsi="宋体" w:eastAsia="宋体" w:cs="宋体"/>
          <w:color w:val="auto"/>
          <w:lang w:eastAsia="zh-CN"/>
        </w:rPr>
      </w:pPr>
      <w:r>
        <w:rPr>
          <w:rFonts w:hint="eastAsia" w:ascii="宋体" w:hAnsi="宋体" w:eastAsia="宋体" w:cs="宋体"/>
          <w:color w:val="auto"/>
          <w:lang w:eastAsia="zh-CN"/>
        </w:rPr>
        <w:t>日期：</w:t>
      </w:r>
      <w:r>
        <w:rPr>
          <w:rFonts w:hint="eastAsia" w:ascii="宋体" w:hAnsi="宋体" w:eastAsia="宋体" w:cs="宋体"/>
          <w:color w:val="auto"/>
          <w:u w:val="single"/>
          <w:lang w:eastAsia="zh-CN"/>
        </w:rPr>
        <w:t xml:space="preserve">    </w:t>
      </w:r>
      <w:r>
        <w:rPr>
          <w:rFonts w:hint="eastAsia" w:ascii="宋体" w:hAnsi="宋体" w:eastAsia="宋体" w:cs="宋体"/>
          <w:color w:val="auto"/>
          <w:lang w:eastAsia="zh-CN"/>
        </w:rPr>
        <w:t>年</w:t>
      </w:r>
      <w:r>
        <w:rPr>
          <w:rFonts w:hint="eastAsia" w:ascii="宋体" w:hAnsi="宋体" w:eastAsia="宋体" w:cs="宋体"/>
          <w:color w:val="auto"/>
          <w:u w:val="single"/>
          <w:lang w:eastAsia="zh-CN"/>
        </w:rPr>
        <w:t xml:space="preserve">    </w:t>
      </w:r>
      <w:r>
        <w:rPr>
          <w:rFonts w:hint="eastAsia" w:ascii="宋体" w:hAnsi="宋体" w:eastAsia="宋体" w:cs="宋体"/>
          <w:color w:val="auto"/>
          <w:lang w:eastAsia="zh-CN"/>
        </w:rPr>
        <w:t>月</w:t>
      </w:r>
      <w:r>
        <w:rPr>
          <w:rFonts w:hint="eastAsia" w:ascii="宋体" w:hAnsi="宋体" w:eastAsia="宋体" w:cs="宋体"/>
          <w:color w:val="auto"/>
          <w:u w:val="single"/>
          <w:lang w:eastAsia="zh-CN"/>
        </w:rPr>
        <w:t xml:space="preserve">    </w:t>
      </w:r>
      <w:r>
        <w:rPr>
          <w:rFonts w:hint="eastAsia" w:ascii="宋体" w:hAnsi="宋体" w:eastAsia="宋体" w:cs="宋体"/>
          <w:color w:val="auto"/>
          <w:lang w:eastAsia="zh-CN"/>
        </w:rPr>
        <w:t>日</w:t>
      </w:r>
    </w:p>
    <w:p>
      <w:pPr>
        <w:spacing w:line="240" w:lineRule="auto"/>
        <w:rPr>
          <w:rFonts w:hint="eastAsia" w:ascii="宋体" w:hAnsi="宋体" w:eastAsia="宋体" w:cs="宋体"/>
          <w:b/>
          <w:bCs/>
          <w:color w:val="auto"/>
          <w:szCs w:val="21"/>
        </w:rPr>
      </w:pPr>
      <w:r>
        <w:rPr>
          <w:rFonts w:hint="eastAsia" w:ascii="宋体" w:hAnsi="宋体" w:eastAsia="宋体" w:cs="宋体"/>
          <w:b/>
          <w:bCs/>
          <w:color w:val="auto"/>
          <w:szCs w:val="21"/>
        </w:rPr>
        <w:t>说明：</w:t>
      </w:r>
    </w:p>
    <w:p>
      <w:pPr>
        <w:spacing w:line="240" w:lineRule="auto"/>
        <w:ind w:firstLine="420" w:firstLineChars="200"/>
        <w:rPr>
          <w:rFonts w:hint="eastAsia" w:ascii="宋体" w:hAnsi="宋体" w:eastAsia="宋体" w:cs="宋体"/>
          <w:color w:val="auto"/>
          <w:szCs w:val="21"/>
        </w:rPr>
      </w:pPr>
      <w:bookmarkStart w:id="135" w:name="_Hlk103521800"/>
      <w:r>
        <w:rPr>
          <w:rFonts w:hint="eastAsia" w:ascii="宋体" w:hAnsi="宋体" w:eastAsia="宋体" w:cs="宋体"/>
          <w:color w:val="auto"/>
          <w:szCs w:val="21"/>
        </w:rPr>
        <w:t>1.</w:t>
      </w:r>
      <w:r>
        <w:rPr>
          <w:rFonts w:hint="eastAsia" w:ascii="宋体" w:hAnsi="宋体" w:eastAsia="宋体" w:cs="宋体"/>
          <w:color w:val="auto"/>
          <w:szCs w:val="21"/>
          <w:vertAlign w:val="superscript"/>
        </w:rPr>
        <w:t>1</w:t>
      </w:r>
      <w:r>
        <w:rPr>
          <w:rFonts w:hint="eastAsia" w:ascii="宋体" w:hAnsi="宋体" w:eastAsia="宋体" w:cs="宋体"/>
          <w:color w:val="auto"/>
          <w:szCs w:val="21"/>
        </w:rPr>
        <w:t>从业人员、营业收入、资产总额填报上一年度数据，无上一年度数据的新成立企业可不填报。</w:t>
      </w:r>
    </w:p>
    <w:p>
      <w:pPr>
        <w:spacing w:line="24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2.针对属于专门面向中小企业采购的项目，供应商须提供本声明函。</w:t>
      </w:r>
    </w:p>
    <w:p>
      <w:pPr>
        <w:spacing w:line="24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3.针对不属于专门面向中小企业采购的项目，如供应商认为其所投产品制造商均为中小企业，且使用该中小企业商号或者注册商标，可提供本声明函，填写相应信息，并明确企业类型，否则评审时不能享受相应的价格扣除；如供应商所投所有货物不由中小企业制造商制造的，则无须提供本声明函。</w:t>
      </w:r>
    </w:p>
    <w:p>
      <w:pPr>
        <w:spacing w:line="24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4.供应商应当对其出具的《中小企业声明函》真实性负责，供应商出具的《中小企业声明函》内容不实的，属于虚假承诺，可能面临因提供虚假资料谋取中标（成交）被监管部门追究相关法律责任。在实际操作中，供应商希望获得中小企业扶持政策支持的，应向货物制造商就其从业人员、营业收入、资产总额等进行了解核实，从制造商处获得充分、准确的信息，对制造商信息了解不充分，或者不能确定相关信息真实、准确的，不建议出具《中小企业声明函》。请供应商务必依据规定谨慎提供声明，避免不必要的法律风险。</w:t>
      </w:r>
    </w:p>
    <w:p>
      <w:pPr>
        <w:spacing w:line="240" w:lineRule="auto"/>
        <w:ind w:firstLine="420" w:firstLineChars="200"/>
        <w:outlineLvl w:val="3"/>
        <w:rPr>
          <w:rFonts w:hint="eastAsia" w:ascii="宋体" w:hAnsi="宋体" w:eastAsia="宋体" w:cs="宋体"/>
          <w:color w:val="auto"/>
          <w:szCs w:val="21"/>
        </w:rPr>
      </w:pPr>
      <w:r>
        <w:rPr>
          <w:rFonts w:hint="eastAsia" w:ascii="宋体" w:hAnsi="宋体" w:eastAsia="宋体" w:cs="宋体"/>
          <w:color w:val="auto"/>
          <w:szCs w:val="21"/>
        </w:rPr>
        <w:t>5.所属行业应符合采购文件中明确的本项目所属行业。</w:t>
      </w:r>
    </w:p>
    <w:p>
      <w:pPr>
        <w:spacing w:line="24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6.供应商根据采购文件中明确的行业所对应的划分标准，判断制造商是否属于中小企业，如属于中小企业，请根据自身情况三选一（中型企业、小型企业、微型企业）填写</w:t>
      </w:r>
      <w:bookmarkEnd w:id="135"/>
      <w:r>
        <w:rPr>
          <w:rFonts w:hint="eastAsia" w:ascii="宋体" w:hAnsi="宋体" w:eastAsia="宋体" w:cs="宋体"/>
          <w:color w:val="auto"/>
          <w:szCs w:val="21"/>
        </w:rPr>
        <w:t>。</w:t>
      </w:r>
      <w:r>
        <w:rPr>
          <w:rFonts w:hint="eastAsia" w:ascii="宋体" w:hAnsi="宋体" w:eastAsia="宋体" w:cs="宋体"/>
          <w:color w:val="auto"/>
          <w:szCs w:val="21"/>
        </w:rPr>
        <w:br w:type="page"/>
      </w:r>
    </w:p>
    <w:p>
      <w:pPr>
        <w:pStyle w:val="356"/>
        <w:ind w:firstLine="0" w:firstLineChars="0"/>
        <w:jc w:val="center"/>
        <w:outlineLvl w:val="4"/>
        <w:rPr>
          <w:rFonts w:hint="eastAsia" w:ascii="宋体" w:hAnsi="宋体" w:eastAsia="宋体" w:cs="宋体"/>
          <w:b/>
          <w:bCs/>
          <w:color w:val="auto"/>
          <w:sz w:val="28"/>
          <w:szCs w:val="28"/>
          <w:lang w:eastAsia="zh-CN"/>
        </w:rPr>
      </w:pPr>
      <w:r>
        <w:rPr>
          <w:rFonts w:hint="eastAsia" w:ascii="宋体" w:hAnsi="宋体" w:eastAsia="宋体" w:cs="宋体"/>
          <w:b/>
          <w:bCs/>
          <w:color w:val="auto"/>
          <w:sz w:val="28"/>
          <w:szCs w:val="28"/>
          <w:lang w:eastAsia="zh-CN"/>
        </w:rPr>
        <w:t>中小企业声明函（工程、服务）</w:t>
      </w:r>
    </w:p>
    <w:p>
      <w:pPr>
        <w:ind w:firstLine="480" w:firstLineChars="200"/>
        <w:rPr>
          <w:rFonts w:hint="eastAsia" w:ascii="宋体" w:hAnsi="宋体" w:eastAsia="宋体" w:cs="宋体"/>
          <w:color w:val="auto"/>
          <w:sz w:val="24"/>
        </w:rPr>
      </w:pPr>
      <w:r>
        <w:rPr>
          <w:rFonts w:hint="eastAsia" w:ascii="宋体" w:hAnsi="宋体" w:eastAsia="宋体" w:cs="宋体"/>
          <w:color w:val="auto"/>
          <w:sz w:val="24"/>
        </w:rPr>
        <w:t>本公司（联合体）郑重声明，根据《政府采购促进中小企业发展管理办法》（财库﹝2020﹞46号）的规定，本公司（联合体）参加</w:t>
      </w:r>
      <w:r>
        <w:rPr>
          <w:rFonts w:hint="eastAsia" w:ascii="宋体" w:hAnsi="宋体" w:eastAsia="宋体" w:cs="宋体"/>
          <w:color w:val="auto"/>
          <w:sz w:val="24"/>
          <w:u w:val="single"/>
        </w:rPr>
        <w:t xml:space="preserve">    （单位名称）</w:t>
      </w:r>
      <w:r>
        <w:rPr>
          <w:rFonts w:hint="eastAsia" w:ascii="宋体" w:hAnsi="宋体" w:eastAsia="宋体" w:cs="宋体"/>
          <w:color w:val="auto"/>
          <w:sz w:val="24"/>
        </w:rPr>
        <w:t>的</w:t>
      </w:r>
      <w:r>
        <w:rPr>
          <w:rFonts w:hint="eastAsia" w:ascii="宋体" w:hAnsi="宋体" w:eastAsia="宋体" w:cs="宋体"/>
          <w:color w:val="auto"/>
          <w:sz w:val="24"/>
          <w:u w:val="single"/>
        </w:rPr>
        <w:t xml:space="preserve">   （项目名称）</w:t>
      </w:r>
      <w:r>
        <w:rPr>
          <w:rFonts w:hint="eastAsia" w:ascii="宋体" w:hAnsi="宋体" w:eastAsia="宋体" w:cs="宋体"/>
          <w:color w:val="auto"/>
          <w:sz w:val="24"/>
        </w:rPr>
        <w:t>采购活动，工程的施工单位全部为符合政策要求的中小企业（或者：服务全部由符合政策要求的中小企业承接）。相关企业（含联合体中的中小企业、签订分包意向协议的中小企业）的具体情况如下</w:t>
      </w:r>
    </w:p>
    <w:p>
      <w:pPr>
        <w:pStyle w:val="2"/>
        <w:ind w:firstLine="468" w:firstLineChars="200"/>
        <w:jc w:val="left"/>
        <w:rPr>
          <w:rFonts w:hint="eastAsia" w:ascii="宋体" w:hAnsi="宋体" w:eastAsia="宋体" w:cs="宋体"/>
          <w:color w:val="auto"/>
          <w:sz w:val="24"/>
        </w:rPr>
      </w:pPr>
      <w:r>
        <w:rPr>
          <w:rFonts w:hint="eastAsia" w:ascii="宋体" w:hAnsi="宋体" w:eastAsia="宋体" w:cs="宋体"/>
          <w:color w:val="auto"/>
          <w:spacing w:val="-3"/>
          <w:sz w:val="24"/>
        </w:rPr>
        <w:t>1</w:t>
      </w:r>
      <w:r>
        <w:rPr>
          <w:rFonts w:hint="eastAsia" w:ascii="宋体" w:hAnsi="宋体" w:eastAsia="宋体" w:cs="宋体"/>
          <w:color w:val="auto"/>
          <w:spacing w:val="-2"/>
          <w:sz w:val="24"/>
        </w:rPr>
        <w:t>.</w:t>
      </w:r>
      <w:r>
        <w:rPr>
          <w:rFonts w:hint="eastAsia" w:ascii="宋体" w:hAnsi="宋体" w:eastAsia="宋体" w:cs="宋体"/>
          <w:color w:val="auto"/>
          <w:sz w:val="24"/>
          <w:u w:val="single"/>
        </w:rPr>
        <w:t xml:space="preserve">    （标的名称）</w:t>
      </w:r>
      <w:r>
        <w:rPr>
          <w:rFonts w:hint="eastAsia" w:ascii="宋体" w:hAnsi="宋体" w:eastAsia="宋体" w:cs="宋体"/>
          <w:color w:val="auto"/>
          <w:sz w:val="24"/>
        </w:rPr>
        <w:t>，属于</w:t>
      </w:r>
      <w:r>
        <w:rPr>
          <w:rFonts w:hint="eastAsia" w:ascii="宋体" w:hAnsi="宋体" w:eastAsia="宋体" w:cs="宋体"/>
          <w:color w:val="auto"/>
          <w:sz w:val="24"/>
          <w:u w:val="single"/>
        </w:rPr>
        <w:t xml:space="preserve">    （采购文件中明确的所属行业）</w:t>
      </w:r>
      <w:r>
        <w:rPr>
          <w:rFonts w:hint="eastAsia" w:ascii="宋体" w:hAnsi="宋体" w:eastAsia="宋体" w:cs="宋体"/>
          <w:color w:val="auto"/>
          <w:sz w:val="24"/>
        </w:rPr>
        <w:t>行业；承建（承接）企业为</w:t>
      </w:r>
      <w:r>
        <w:rPr>
          <w:rFonts w:hint="eastAsia" w:ascii="宋体" w:hAnsi="宋体" w:eastAsia="宋体" w:cs="宋体"/>
          <w:color w:val="auto"/>
          <w:sz w:val="24"/>
          <w:u w:val="single"/>
        </w:rPr>
        <w:t xml:space="preserve">    （企业名称）</w:t>
      </w:r>
      <w:r>
        <w:rPr>
          <w:rFonts w:hint="eastAsia" w:ascii="宋体" w:hAnsi="宋体" w:eastAsia="宋体" w:cs="宋体"/>
          <w:color w:val="auto"/>
          <w:sz w:val="24"/>
        </w:rPr>
        <w:t>，从业人员</w:t>
      </w:r>
      <w:r>
        <w:rPr>
          <w:rFonts w:hint="eastAsia" w:ascii="宋体" w:hAnsi="宋体" w:eastAsia="宋体" w:cs="宋体"/>
          <w:color w:val="auto"/>
          <w:sz w:val="24"/>
          <w:u w:val="single"/>
        </w:rPr>
        <w:t xml:space="preserve"> </w:t>
      </w:r>
      <w:r>
        <w:rPr>
          <w:rFonts w:hint="eastAsia" w:ascii="宋体" w:hAnsi="宋体" w:eastAsia="宋体" w:cs="宋体"/>
          <w:color w:val="auto"/>
          <w:sz w:val="24"/>
          <w:u w:val="single"/>
        </w:rPr>
        <w:tab/>
      </w:r>
      <w:r>
        <w:rPr>
          <w:rFonts w:hint="eastAsia" w:ascii="宋体" w:hAnsi="宋体" w:eastAsia="宋体" w:cs="宋体"/>
          <w:color w:val="auto"/>
          <w:sz w:val="24"/>
          <w:u w:val="single"/>
        </w:rPr>
        <w:t xml:space="preserve"> </w:t>
      </w:r>
      <w:r>
        <w:rPr>
          <w:rFonts w:hint="eastAsia" w:ascii="宋体" w:hAnsi="宋体" w:eastAsia="宋体" w:cs="宋体"/>
          <w:color w:val="auto"/>
          <w:sz w:val="24"/>
        </w:rPr>
        <w:t>人，营业收入为</w:t>
      </w:r>
      <w:r>
        <w:rPr>
          <w:rFonts w:hint="eastAsia" w:ascii="宋体" w:hAnsi="宋体" w:eastAsia="宋体" w:cs="宋体"/>
          <w:color w:val="auto"/>
          <w:sz w:val="24"/>
          <w:u w:val="single"/>
        </w:rPr>
        <w:t xml:space="preserve"> </w:t>
      </w:r>
      <w:r>
        <w:rPr>
          <w:rFonts w:hint="eastAsia" w:ascii="宋体" w:hAnsi="宋体" w:eastAsia="宋体" w:cs="宋体"/>
          <w:color w:val="auto"/>
          <w:sz w:val="24"/>
          <w:u w:val="single"/>
        </w:rPr>
        <w:tab/>
      </w:r>
      <w:r>
        <w:rPr>
          <w:rFonts w:hint="eastAsia" w:ascii="宋体" w:hAnsi="宋体" w:eastAsia="宋体" w:cs="宋体"/>
          <w:color w:val="auto"/>
          <w:sz w:val="24"/>
          <w:u w:val="single"/>
        </w:rPr>
        <w:t xml:space="preserve"> </w:t>
      </w:r>
      <w:r>
        <w:rPr>
          <w:rFonts w:hint="eastAsia" w:ascii="宋体" w:hAnsi="宋体" w:eastAsia="宋体" w:cs="宋体"/>
          <w:color w:val="auto"/>
          <w:sz w:val="24"/>
        </w:rPr>
        <w:t>万元，资产总额为</w:t>
      </w:r>
      <w:r>
        <w:rPr>
          <w:rFonts w:hint="eastAsia" w:ascii="宋体" w:hAnsi="宋体" w:eastAsia="宋体" w:cs="宋体"/>
          <w:color w:val="auto"/>
          <w:sz w:val="24"/>
          <w:u w:val="single"/>
        </w:rPr>
        <w:t xml:space="preserve">  </w:t>
      </w:r>
      <w:r>
        <w:rPr>
          <w:rFonts w:hint="eastAsia" w:ascii="宋体" w:hAnsi="宋体" w:eastAsia="宋体" w:cs="宋体"/>
          <w:color w:val="auto"/>
          <w:sz w:val="24"/>
          <w:u w:val="single"/>
        </w:rPr>
        <w:tab/>
      </w:r>
      <w:r>
        <w:rPr>
          <w:rFonts w:hint="eastAsia" w:ascii="宋体" w:hAnsi="宋体" w:eastAsia="宋体" w:cs="宋体"/>
          <w:color w:val="auto"/>
          <w:sz w:val="24"/>
        </w:rPr>
        <w:t>万元</w:t>
      </w:r>
      <w:r>
        <w:rPr>
          <w:rFonts w:hint="eastAsia" w:ascii="宋体" w:hAnsi="宋体" w:eastAsia="宋体" w:cs="宋体"/>
          <w:color w:val="auto"/>
          <w:spacing w:val="-3"/>
          <w:position w:val="4"/>
          <w:sz w:val="24"/>
          <w:vertAlign w:val="superscript"/>
        </w:rPr>
        <w:t>1</w:t>
      </w:r>
      <w:r>
        <w:rPr>
          <w:rFonts w:hint="eastAsia" w:ascii="宋体" w:hAnsi="宋体" w:eastAsia="宋体" w:cs="宋体"/>
          <w:color w:val="auto"/>
          <w:sz w:val="24"/>
        </w:rPr>
        <w:t>，属于</w:t>
      </w:r>
      <w:r>
        <w:rPr>
          <w:rFonts w:hint="eastAsia" w:ascii="宋体" w:hAnsi="宋体" w:eastAsia="宋体" w:cs="宋体"/>
          <w:color w:val="auto"/>
          <w:sz w:val="24"/>
          <w:u w:val="single"/>
        </w:rPr>
        <w:t xml:space="preserve">    （中型企业、</w:t>
      </w:r>
      <w:r>
        <w:rPr>
          <w:rFonts w:hint="eastAsia" w:ascii="宋体" w:hAnsi="宋体" w:eastAsia="宋体" w:cs="宋体"/>
          <w:color w:val="auto"/>
          <w:spacing w:val="-17"/>
          <w:sz w:val="24"/>
          <w:u w:val="single"/>
        </w:rPr>
        <w:t>小型企业</w:t>
      </w:r>
      <w:r>
        <w:rPr>
          <w:rFonts w:hint="eastAsia" w:ascii="宋体" w:hAnsi="宋体" w:eastAsia="宋体" w:cs="宋体"/>
          <w:color w:val="auto"/>
          <w:sz w:val="24"/>
          <w:u w:val="single"/>
        </w:rPr>
        <w:t>、微型企业）；</w:t>
      </w:r>
    </w:p>
    <w:p>
      <w:pPr>
        <w:pStyle w:val="2"/>
        <w:ind w:firstLine="468" w:firstLineChars="200"/>
        <w:jc w:val="left"/>
        <w:rPr>
          <w:rFonts w:hint="eastAsia" w:ascii="宋体" w:hAnsi="宋体" w:eastAsia="宋体" w:cs="宋体"/>
          <w:color w:val="auto"/>
          <w:sz w:val="24"/>
        </w:rPr>
      </w:pPr>
      <w:r>
        <w:rPr>
          <w:rFonts w:hint="eastAsia" w:ascii="宋体" w:hAnsi="宋体" w:eastAsia="宋体" w:cs="宋体"/>
          <w:color w:val="auto"/>
          <w:spacing w:val="-3"/>
          <w:sz w:val="24"/>
        </w:rPr>
        <w:t>2</w:t>
      </w:r>
      <w:r>
        <w:rPr>
          <w:rFonts w:hint="eastAsia" w:ascii="宋体" w:hAnsi="宋体" w:eastAsia="宋体" w:cs="宋体"/>
          <w:color w:val="auto"/>
          <w:spacing w:val="-2"/>
          <w:sz w:val="24"/>
        </w:rPr>
        <w:t>.</w:t>
      </w:r>
      <w:r>
        <w:rPr>
          <w:rFonts w:hint="eastAsia" w:ascii="宋体" w:hAnsi="宋体" w:eastAsia="宋体" w:cs="宋体"/>
          <w:color w:val="auto"/>
          <w:sz w:val="24"/>
          <w:u w:val="single"/>
        </w:rPr>
        <w:t xml:space="preserve">    （标的名称）</w:t>
      </w:r>
      <w:r>
        <w:rPr>
          <w:rFonts w:hint="eastAsia" w:ascii="宋体" w:hAnsi="宋体" w:eastAsia="宋体" w:cs="宋体"/>
          <w:color w:val="auto"/>
          <w:sz w:val="24"/>
        </w:rPr>
        <w:t>，属于</w:t>
      </w:r>
      <w:r>
        <w:rPr>
          <w:rFonts w:hint="eastAsia" w:ascii="宋体" w:hAnsi="宋体" w:eastAsia="宋体" w:cs="宋体"/>
          <w:color w:val="auto"/>
          <w:sz w:val="24"/>
          <w:u w:val="single"/>
        </w:rPr>
        <w:t xml:space="preserve">    （采购文件中明确的所属行业）</w:t>
      </w:r>
      <w:r>
        <w:rPr>
          <w:rFonts w:hint="eastAsia" w:ascii="宋体" w:hAnsi="宋体" w:eastAsia="宋体" w:cs="宋体"/>
          <w:color w:val="auto"/>
          <w:sz w:val="24"/>
        </w:rPr>
        <w:t>行业；承建（承接）企业为</w:t>
      </w:r>
      <w:r>
        <w:rPr>
          <w:rFonts w:hint="eastAsia" w:ascii="宋体" w:hAnsi="宋体" w:eastAsia="宋体" w:cs="宋体"/>
          <w:color w:val="auto"/>
          <w:sz w:val="24"/>
          <w:u w:val="single"/>
        </w:rPr>
        <w:t xml:space="preserve">    （企业名称）</w:t>
      </w:r>
      <w:r>
        <w:rPr>
          <w:rFonts w:hint="eastAsia" w:ascii="宋体" w:hAnsi="宋体" w:eastAsia="宋体" w:cs="宋体"/>
          <w:color w:val="auto"/>
          <w:sz w:val="24"/>
        </w:rPr>
        <w:t>，从业人员</w:t>
      </w:r>
      <w:r>
        <w:rPr>
          <w:rFonts w:hint="eastAsia" w:ascii="宋体" w:hAnsi="宋体" w:eastAsia="宋体" w:cs="宋体"/>
          <w:color w:val="auto"/>
          <w:sz w:val="24"/>
          <w:u w:val="single"/>
        </w:rPr>
        <w:t xml:space="preserve"> </w:t>
      </w:r>
      <w:r>
        <w:rPr>
          <w:rFonts w:hint="eastAsia" w:ascii="宋体" w:hAnsi="宋体" w:eastAsia="宋体" w:cs="宋体"/>
          <w:color w:val="auto"/>
          <w:sz w:val="24"/>
          <w:u w:val="single"/>
        </w:rPr>
        <w:tab/>
      </w:r>
      <w:r>
        <w:rPr>
          <w:rFonts w:hint="eastAsia" w:ascii="宋体" w:hAnsi="宋体" w:eastAsia="宋体" w:cs="宋体"/>
          <w:color w:val="auto"/>
          <w:sz w:val="24"/>
          <w:u w:val="single"/>
        </w:rPr>
        <w:t xml:space="preserve"> </w:t>
      </w:r>
      <w:r>
        <w:rPr>
          <w:rFonts w:hint="eastAsia" w:ascii="宋体" w:hAnsi="宋体" w:eastAsia="宋体" w:cs="宋体"/>
          <w:color w:val="auto"/>
          <w:sz w:val="24"/>
        </w:rPr>
        <w:t>人，营业收入为</w:t>
      </w:r>
      <w:r>
        <w:rPr>
          <w:rFonts w:hint="eastAsia" w:ascii="宋体" w:hAnsi="宋体" w:eastAsia="宋体" w:cs="宋体"/>
          <w:color w:val="auto"/>
          <w:sz w:val="24"/>
          <w:u w:val="single"/>
        </w:rPr>
        <w:t xml:space="preserve"> </w:t>
      </w:r>
      <w:r>
        <w:rPr>
          <w:rFonts w:hint="eastAsia" w:ascii="宋体" w:hAnsi="宋体" w:eastAsia="宋体" w:cs="宋体"/>
          <w:color w:val="auto"/>
          <w:sz w:val="24"/>
          <w:u w:val="single"/>
        </w:rPr>
        <w:tab/>
      </w:r>
      <w:r>
        <w:rPr>
          <w:rFonts w:hint="eastAsia" w:ascii="宋体" w:hAnsi="宋体" w:eastAsia="宋体" w:cs="宋体"/>
          <w:color w:val="auto"/>
          <w:sz w:val="24"/>
          <w:u w:val="single"/>
        </w:rPr>
        <w:t xml:space="preserve"> </w:t>
      </w:r>
      <w:r>
        <w:rPr>
          <w:rFonts w:hint="eastAsia" w:ascii="宋体" w:hAnsi="宋体" w:eastAsia="宋体" w:cs="宋体"/>
          <w:color w:val="auto"/>
          <w:sz w:val="24"/>
        </w:rPr>
        <w:t>万元，资产总额为</w:t>
      </w:r>
      <w:r>
        <w:rPr>
          <w:rFonts w:hint="eastAsia" w:ascii="宋体" w:hAnsi="宋体" w:eastAsia="宋体" w:cs="宋体"/>
          <w:color w:val="auto"/>
          <w:sz w:val="24"/>
          <w:u w:val="single"/>
        </w:rPr>
        <w:t xml:space="preserve"> </w:t>
      </w:r>
      <w:r>
        <w:rPr>
          <w:rFonts w:hint="eastAsia" w:ascii="宋体" w:hAnsi="宋体" w:eastAsia="宋体" w:cs="宋体"/>
          <w:color w:val="auto"/>
          <w:sz w:val="24"/>
          <w:u w:val="single"/>
        </w:rPr>
        <w:tab/>
      </w:r>
      <w:r>
        <w:rPr>
          <w:rFonts w:hint="eastAsia" w:ascii="宋体" w:hAnsi="宋体" w:eastAsia="宋体" w:cs="宋体"/>
          <w:color w:val="auto"/>
          <w:sz w:val="24"/>
          <w:u w:val="single"/>
        </w:rPr>
        <w:t xml:space="preserve"> </w:t>
      </w:r>
      <w:r>
        <w:rPr>
          <w:rFonts w:hint="eastAsia" w:ascii="宋体" w:hAnsi="宋体" w:eastAsia="宋体" w:cs="宋体"/>
          <w:color w:val="auto"/>
          <w:sz w:val="24"/>
        </w:rPr>
        <w:t>万元</w:t>
      </w:r>
      <w:r>
        <w:rPr>
          <w:rFonts w:hint="eastAsia" w:ascii="宋体" w:hAnsi="宋体" w:eastAsia="宋体" w:cs="宋体"/>
          <w:color w:val="auto"/>
          <w:spacing w:val="-3"/>
          <w:position w:val="4"/>
          <w:sz w:val="24"/>
          <w:vertAlign w:val="superscript"/>
        </w:rPr>
        <w:t>1</w:t>
      </w:r>
      <w:r>
        <w:rPr>
          <w:rFonts w:hint="eastAsia" w:ascii="宋体" w:hAnsi="宋体" w:eastAsia="宋体" w:cs="宋体"/>
          <w:color w:val="auto"/>
          <w:sz w:val="24"/>
        </w:rPr>
        <w:t>，属于</w:t>
      </w:r>
      <w:r>
        <w:rPr>
          <w:rFonts w:hint="eastAsia" w:ascii="宋体" w:hAnsi="宋体" w:eastAsia="宋体" w:cs="宋体"/>
          <w:color w:val="auto"/>
          <w:sz w:val="24"/>
          <w:u w:val="single"/>
        </w:rPr>
        <w:t xml:space="preserve">    （中型企业、</w:t>
      </w:r>
      <w:r>
        <w:rPr>
          <w:rFonts w:hint="eastAsia" w:ascii="宋体" w:hAnsi="宋体" w:eastAsia="宋体" w:cs="宋体"/>
          <w:color w:val="auto"/>
          <w:spacing w:val="-17"/>
          <w:sz w:val="24"/>
          <w:u w:val="single"/>
        </w:rPr>
        <w:t>小</w:t>
      </w:r>
      <w:r>
        <w:rPr>
          <w:rFonts w:hint="eastAsia" w:ascii="宋体" w:hAnsi="宋体" w:eastAsia="宋体" w:cs="宋体"/>
          <w:color w:val="auto"/>
          <w:sz w:val="24"/>
          <w:u w:val="single"/>
        </w:rPr>
        <w:t>型企业、微型企业）；</w:t>
      </w:r>
    </w:p>
    <w:p>
      <w:pPr>
        <w:pStyle w:val="45"/>
        <w:spacing w:after="0" w:line="360" w:lineRule="auto"/>
        <w:ind w:left="0" w:leftChars="0" w:firstLine="480"/>
        <w:rPr>
          <w:rFonts w:hint="eastAsia" w:ascii="宋体" w:hAnsi="宋体" w:eastAsia="宋体" w:cs="宋体"/>
          <w:color w:val="auto"/>
          <w:sz w:val="24"/>
        </w:rPr>
      </w:pPr>
      <w:r>
        <w:rPr>
          <w:rFonts w:hint="eastAsia" w:ascii="宋体" w:hAnsi="宋体" w:eastAsia="宋体" w:cs="宋体"/>
          <w:color w:val="auto"/>
          <w:sz w:val="24"/>
        </w:rPr>
        <w:t>……</w:t>
      </w:r>
    </w:p>
    <w:p>
      <w:pPr>
        <w:pStyle w:val="45"/>
        <w:spacing w:after="0" w:line="360" w:lineRule="auto"/>
        <w:ind w:left="0" w:leftChars="0" w:firstLine="480"/>
        <w:rPr>
          <w:rFonts w:hint="eastAsia" w:ascii="宋体" w:hAnsi="宋体" w:eastAsia="宋体" w:cs="宋体"/>
          <w:color w:val="auto"/>
          <w:sz w:val="24"/>
        </w:rPr>
      </w:pPr>
      <w:r>
        <w:rPr>
          <w:rFonts w:hint="eastAsia" w:ascii="宋体" w:hAnsi="宋体" w:eastAsia="宋体" w:cs="宋体"/>
          <w:color w:val="auto"/>
          <w:sz w:val="24"/>
        </w:rPr>
        <w:t>以上企业，不属于大企业的分支机构，不存在控股股东为大企业的情形，也不存在与大企业的负责人为同一人的情形。</w:t>
      </w:r>
    </w:p>
    <w:p>
      <w:pPr>
        <w:pStyle w:val="45"/>
        <w:spacing w:after="0" w:line="360" w:lineRule="auto"/>
        <w:ind w:left="0" w:leftChars="0" w:firstLine="480"/>
        <w:rPr>
          <w:rFonts w:hint="eastAsia" w:ascii="宋体" w:hAnsi="宋体" w:eastAsia="宋体" w:cs="宋体"/>
          <w:color w:val="auto"/>
          <w:sz w:val="24"/>
        </w:rPr>
      </w:pPr>
      <w:r>
        <w:rPr>
          <w:rFonts w:hint="eastAsia" w:ascii="宋体" w:hAnsi="宋体" w:eastAsia="宋体" w:cs="宋体"/>
          <w:color w:val="auto"/>
          <w:sz w:val="24"/>
        </w:rPr>
        <w:t>本企业对上述声明内容的真实性负责。如有虚假，将依法承担相应责任。</w:t>
      </w:r>
    </w:p>
    <w:p>
      <w:pPr>
        <w:pStyle w:val="45"/>
        <w:spacing w:after="0" w:line="360" w:lineRule="auto"/>
        <w:ind w:left="0" w:leftChars="0" w:firstLine="480"/>
        <w:rPr>
          <w:rFonts w:hint="eastAsia" w:ascii="宋体" w:hAnsi="宋体" w:eastAsia="宋体" w:cs="宋体"/>
          <w:color w:val="auto"/>
          <w:sz w:val="24"/>
        </w:rPr>
      </w:pPr>
    </w:p>
    <w:p>
      <w:pPr>
        <w:pStyle w:val="356"/>
        <w:ind w:firstLine="0" w:firstLineChars="0"/>
        <w:jc w:val="right"/>
        <w:rPr>
          <w:rFonts w:hint="eastAsia" w:ascii="宋体" w:hAnsi="宋体" w:eastAsia="宋体" w:cs="宋体"/>
          <w:color w:val="auto"/>
          <w:u w:val="single"/>
          <w:lang w:eastAsia="zh-CN"/>
        </w:rPr>
      </w:pPr>
      <w:r>
        <w:rPr>
          <w:rFonts w:hint="eastAsia" w:ascii="宋体" w:hAnsi="宋体" w:eastAsia="宋体" w:cs="宋体"/>
          <w:color w:val="auto"/>
          <w:lang w:eastAsia="zh-CN"/>
        </w:rPr>
        <w:t>企业名称（盖章）：</w:t>
      </w:r>
      <w:r>
        <w:rPr>
          <w:rFonts w:hint="eastAsia" w:ascii="宋体" w:hAnsi="宋体" w:eastAsia="宋体" w:cs="宋体"/>
          <w:color w:val="auto"/>
          <w:u w:val="single"/>
          <w:lang w:eastAsia="zh-CN"/>
        </w:rPr>
        <w:t xml:space="preserve">                 .</w:t>
      </w:r>
    </w:p>
    <w:p>
      <w:pPr>
        <w:pStyle w:val="356"/>
        <w:ind w:left="5141" w:leftChars="2448"/>
        <w:jc w:val="right"/>
        <w:rPr>
          <w:rFonts w:hint="eastAsia" w:ascii="宋体" w:hAnsi="宋体" w:eastAsia="宋体" w:cs="宋体"/>
          <w:color w:val="auto"/>
          <w:lang w:eastAsia="zh-CN"/>
        </w:rPr>
      </w:pPr>
      <w:r>
        <w:rPr>
          <w:rFonts w:hint="eastAsia" w:ascii="宋体" w:hAnsi="宋体" w:eastAsia="宋体" w:cs="宋体"/>
          <w:color w:val="auto"/>
          <w:lang w:eastAsia="zh-CN"/>
        </w:rPr>
        <w:t>日期：</w:t>
      </w:r>
      <w:r>
        <w:rPr>
          <w:rFonts w:hint="eastAsia" w:ascii="宋体" w:hAnsi="宋体" w:eastAsia="宋体" w:cs="宋体"/>
          <w:color w:val="auto"/>
          <w:u w:val="single"/>
          <w:lang w:eastAsia="zh-CN"/>
        </w:rPr>
        <w:t xml:space="preserve">    </w:t>
      </w:r>
      <w:r>
        <w:rPr>
          <w:rFonts w:hint="eastAsia" w:ascii="宋体" w:hAnsi="宋体" w:eastAsia="宋体" w:cs="宋体"/>
          <w:color w:val="auto"/>
          <w:lang w:eastAsia="zh-CN"/>
        </w:rPr>
        <w:t>年</w:t>
      </w:r>
      <w:r>
        <w:rPr>
          <w:rFonts w:hint="eastAsia" w:ascii="宋体" w:hAnsi="宋体" w:eastAsia="宋体" w:cs="宋体"/>
          <w:color w:val="auto"/>
          <w:u w:val="single"/>
          <w:lang w:eastAsia="zh-CN"/>
        </w:rPr>
        <w:t xml:space="preserve">    </w:t>
      </w:r>
      <w:r>
        <w:rPr>
          <w:rFonts w:hint="eastAsia" w:ascii="宋体" w:hAnsi="宋体" w:eastAsia="宋体" w:cs="宋体"/>
          <w:color w:val="auto"/>
          <w:lang w:eastAsia="zh-CN"/>
        </w:rPr>
        <w:t>月</w:t>
      </w:r>
      <w:r>
        <w:rPr>
          <w:rFonts w:hint="eastAsia" w:ascii="宋体" w:hAnsi="宋体" w:eastAsia="宋体" w:cs="宋体"/>
          <w:color w:val="auto"/>
          <w:u w:val="single"/>
          <w:lang w:eastAsia="zh-CN"/>
        </w:rPr>
        <w:t xml:space="preserve">    </w:t>
      </w:r>
      <w:r>
        <w:rPr>
          <w:rFonts w:hint="eastAsia" w:ascii="宋体" w:hAnsi="宋体" w:eastAsia="宋体" w:cs="宋体"/>
          <w:color w:val="auto"/>
          <w:lang w:eastAsia="zh-CN"/>
        </w:rPr>
        <w:t>日</w:t>
      </w:r>
    </w:p>
    <w:p>
      <w:pPr>
        <w:pStyle w:val="356"/>
        <w:spacing w:line="240" w:lineRule="auto"/>
        <w:ind w:firstLine="0" w:firstLineChars="0"/>
        <w:rPr>
          <w:rFonts w:hint="eastAsia" w:ascii="宋体" w:hAnsi="宋体" w:eastAsia="宋体" w:cs="宋体"/>
          <w:b/>
          <w:bCs/>
          <w:color w:val="auto"/>
          <w:sz w:val="21"/>
          <w:szCs w:val="21"/>
          <w:lang w:eastAsia="zh-CN"/>
        </w:rPr>
      </w:pPr>
    </w:p>
    <w:p>
      <w:pPr>
        <w:pStyle w:val="356"/>
        <w:spacing w:line="240" w:lineRule="auto"/>
        <w:ind w:firstLine="0" w:firstLineChars="0"/>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eastAsia="zh-CN"/>
        </w:rPr>
        <w:t>说明：</w:t>
      </w:r>
    </w:p>
    <w:p>
      <w:pPr>
        <w:spacing w:line="240" w:lineRule="auto"/>
        <w:ind w:firstLine="420" w:firstLineChars="200"/>
        <w:rPr>
          <w:rFonts w:hint="eastAsia" w:ascii="宋体" w:hAnsi="宋体" w:eastAsia="宋体" w:cs="宋体"/>
          <w:color w:val="auto"/>
          <w:szCs w:val="21"/>
        </w:rPr>
      </w:pPr>
      <w:bookmarkStart w:id="136" w:name="_Hlk103521840"/>
      <w:r>
        <w:rPr>
          <w:rFonts w:hint="eastAsia" w:ascii="宋体" w:hAnsi="宋体" w:eastAsia="宋体" w:cs="宋体"/>
          <w:color w:val="auto"/>
          <w:szCs w:val="21"/>
        </w:rPr>
        <w:t>1.</w:t>
      </w:r>
      <w:r>
        <w:rPr>
          <w:rFonts w:hint="eastAsia" w:ascii="宋体" w:hAnsi="宋体" w:eastAsia="宋体" w:cs="宋体"/>
          <w:color w:val="auto"/>
          <w:szCs w:val="21"/>
          <w:vertAlign w:val="superscript"/>
        </w:rPr>
        <w:t>1</w:t>
      </w:r>
      <w:r>
        <w:rPr>
          <w:rFonts w:hint="eastAsia" w:ascii="宋体" w:hAnsi="宋体" w:eastAsia="宋体" w:cs="宋体"/>
          <w:color w:val="auto"/>
          <w:szCs w:val="21"/>
        </w:rPr>
        <w:t>从业人员、营业收入、资产总额填报上一年度数据，无上一年度数据的新成立企业可不填报。</w:t>
      </w:r>
    </w:p>
    <w:p>
      <w:pPr>
        <w:spacing w:line="24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2.针对属于专门面向中小企业采购的项目，供应商须提供本声明函。</w:t>
      </w:r>
    </w:p>
    <w:p>
      <w:pPr>
        <w:spacing w:line="24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3.针对不属于专门面向中小企业采购的项目，承建本项目工程为中小企业或者承接本项目服务为中小企业时，可选择提供本声明函，填写相应信息，并明确企业类型，否则评审时不能享受相应的价格扣除；如供应商认为其非中小企业的，则无须提供本声明函。</w:t>
      </w:r>
    </w:p>
    <w:p>
      <w:pPr>
        <w:spacing w:line="24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4.供应商应当对其出具的《中小企业声明函》真实性负责，供应商出具的《中小企业声明函》内容不实的，属于虚假承诺，可能面临因提供虚假资料谋取中标（成交）被监管部门追究相关法律责任。请供应商务必依据规定谨慎提供声明，避免不必要的法律风险。</w:t>
      </w:r>
    </w:p>
    <w:p>
      <w:pPr>
        <w:spacing w:line="240" w:lineRule="auto"/>
        <w:ind w:firstLine="420" w:firstLineChars="200"/>
        <w:outlineLvl w:val="3"/>
        <w:rPr>
          <w:rFonts w:hint="eastAsia" w:ascii="宋体" w:hAnsi="宋体" w:eastAsia="宋体" w:cs="宋体"/>
          <w:color w:val="auto"/>
          <w:szCs w:val="21"/>
        </w:rPr>
      </w:pPr>
      <w:r>
        <w:rPr>
          <w:rFonts w:hint="eastAsia" w:ascii="宋体" w:hAnsi="宋体" w:eastAsia="宋体" w:cs="宋体"/>
          <w:color w:val="auto"/>
          <w:szCs w:val="21"/>
        </w:rPr>
        <w:t>5.所属行业应符合采购文件中明确的本项目所属行业。</w:t>
      </w:r>
    </w:p>
    <w:p>
      <w:pPr>
        <w:spacing w:line="24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 xml:space="preserve">6.供应商根据采购文件中明确的行业所对应的划分标准，判断其是否属于中小企业，如属于中小企业，请根据自身情况三选一（中型企业、小型企业、微型企业）填写。 </w:t>
      </w:r>
    </w:p>
    <w:p>
      <w:pPr>
        <w:spacing w:line="240" w:lineRule="auto"/>
        <w:jc w:val="left"/>
        <w:rPr>
          <w:rFonts w:hint="eastAsia" w:ascii="宋体" w:hAnsi="宋体" w:eastAsia="宋体" w:cs="宋体"/>
          <w:color w:val="auto"/>
          <w:sz w:val="28"/>
        </w:rPr>
      </w:pPr>
      <w:r>
        <w:rPr>
          <w:rFonts w:hint="eastAsia" w:ascii="宋体" w:hAnsi="宋体" w:eastAsia="宋体" w:cs="宋体"/>
          <w:color w:val="auto"/>
          <w:szCs w:val="21"/>
        </w:rPr>
        <w:t>7.为方便广大中小企业识别企业规模类型，可通过中小企业规模类型自测小程序（http://202.106.120.146/baosong/appweb/orgScale.html）进行查询</w:t>
      </w:r>
      <w:bookmarkEnd w:id="136"/>
      <w:r>
        <w:rPr>
          <w:rFonts w:hint="eastAsia" w:ascii="宋体" w:hAnsi="宋体" w:eastAsia="宋体" w:cs="宋体"/>
          <w:color w:val="auto"/>
          <w:szCs w:val="21"/>
        </w:rPr>
        <w:t>。</w:t>
      </w:r>
    </w:p>
    <w:p>
      <w:pPr>
        <w:rPr>
          <w:rFonts w:hint="eastAsia" w:ascii="宋体" w:hAnsi="宋体" w:eastAsia="宋体" w:cs="宋体"/>
          <w:b/>
          <w:bCs/>
          <w:color w:val="auto"/>
          <w:sz w:val="24"/>
        </w:rPr>
      </w:pPr>
      <w:bookmarkStart w:id="137" w:name="_Toc103033243"/>
      <w:r>
        <w:rPr>
          <w:rFonts w:hint="eastAsia" w:ascii="宋体" w:hAnsi="宋体" w:eastAsia="宋体" w:cs="宋体"/>
          <w:color w:val="auto"/>
          <w:sz w:val="24"/>
        </w:rPr>
        <w:br w:type="page"/>
      </w:r>
    </w:p>
    <w:p>
      <w:pPr>
        <w:pStyle w:val="4"/>
        <w:keepNext w:val="0"/>
        <w:keepLines w:val="0"/>
        <w:numPr>
          <w:ilvl w:val="0"/>
          <w:numId w:val="21"/>
        </w:numPr>
        <w:spacing w:before="120" w:after="120" w:line="240" w:lineRule="auto"/>
        <w:outlineLvl w:val="4"/>
        <w:rPr>
          <w:rFonts w:hint="eastAsia" w:ascii="宋体" w:hAnsi="宋体" w:eastAsia="宋体" w:cs="宋体"/>
          <w:color w:val="auto"/>
          <w:szCs w:val="24"/>
        </w:rPr>
      </w:pPr>
      <w:bookmarkStart w:id="138" w:name="_Toc104040713"/>
      <w:r>
        <w:rPr>
          <w:rFonts w:hint="eastAsia" w:ascii="宋体" w:hAnsi="宋体" w:eastAsia="宋体" w:cs="宋体"/>
          <w:color w:val="auto"/>
          <w:szCs w:val="24"/>
        </w:rPr>
        <w:t>监狱企业</w:t>
      </w:r>
      <w:bookmarkEnd w:id="137"/>
      <w:bookmarkEnd w:id="138"/>
    </w:p>
    <w:p>
      <w:pPr>
        <w:rPr>
          <w:rFonts w:hint="eastAsia" w:ascii="宋体" w:hAnsi="宋体" w:eastAsia="宋体" w:cs="宋体"/>
          <w:i/>
          <w:iCs/>
          <w:color w:val="auto"/>
          <w:szCs w:val="21"/>
        </w:rPr>
      </w:pPr>
      <w:r>
        <w:rPr>
          <w:rFonts w:hint="eastAsia" w:ascii="宋体" w:hAnsi="宋体" w:eastAsia="宋体" w:cs="宋体"/>
          <w:i/>
          <w:iCs/>
          <w:color w:val="auto"/>
          <w:szCs w:val="21"/>
        </w:rPr>
        <w:t>（以下格式文件由供应商根据需要选用）</w:t>
      </w:r>
    </w:p>
    <w:p>
      <w:pPr>
        <w:pStyle w:val="2"/>
        <w:jc w:val="center"/>
        <w:rPr>
          <w:rFonts w:hint="eastAsia" w:ascii="宋体" w:hAnsi="宋体" w:eastAsia="宋体" w:cs="宋体"/>
          <w:b/>
          <w:bCs/>
          <w:color w:val="auto"/>
          <w:sz w:val="24"/>
          <w:szCs w:val="32"/>
        </w:rPr>
      </w:pPr>
      <w:r>
        <w:rPr>
          <w:rFonts w:hint="eastAsia" w:ascii="宋体" w:hAnsi="宋体" w:eastAsia="宋体" w:cs="宋体"/>
          <w:b/>
          <w:bCs/>
          <w:color w:val="auto"/>
          <w:sz w:val="24"/>
          <w:szCs w:val="32"/>
        </w:rPr>
        <w:t>监狱企业</w:t>
      </w:r>
    </w:p>
    <w:p>
      <w:pPr>
        <w:pStyle w:val="2"/>
        <w:rPr>
          <w:rFonts w:hint="eastAsia" w:ascii="宋体" w:hAnsi="宋体" w:eastAsia="宋体" w:cs="宋体"/>
          <w:color w:val="auto"/>
        </w:rPr>
      </w:pPr>
    </w:p>
    <w:p>
      <w:pPr>
        <w:pStyle w:val="2"/>
        <w:rPr>
          <w:rFonts w:hint="eastAsia" w:ascii="宋体" w:hAnsi="宋体" w:eastAsia="宋体" w:cs="宋体"/>
          <w:color w:val="auto"/>
        </w:rPr>
      </w:pPr>
      <w:bookmarkStart w:id="139" w:name="_Hlk104159631"/>
      <w:r>
        <w:rPr>
          <w:rFonts w:hint="eastAsia" w:ascii="宋体" w:hAnsi="宋体" w:eastAsia="宋体" w:cs="宋体"/>
          <w:color w:val="auto"/>
        </w:rPr>
        <w:t>……</w:t>
      </w:r>
    </w:p>
    <w:p>
      <w:pPr>
        <w:pStyle w:val="2"/>
        <w:rPr>
          <w:rFonts w:hint="eastAsia" w:ascii="宋体" w:hAnsi="宋体" w:eastAsia="宋体" w:cs="宋体"/>
          <w:color w:val="auto"/>
        </w:rPr>
      </w:pPr>
    </w:p>
    <w:p>
      <w:pPr>
        <w:pStyle w:val="2"/>
        <w:spacing w:line="240" w:lineRule="auto"/>
        <w:rPr>
          <w:rFonts w:hint="eastAsia" w:ascii="宋体" w:hAnsi="宋体" w:eastAsia="宋体" w:cs="宋体"/>
          <w:color w:val="auto"/>
          <w:szCs w:val="20"/>
        </w:rPr>
      </w:pPr>
      <w:r>
        <w:rPr>
          <w:rFonts w:hint="eastAsia" w:ascii="宋体" w:hAnsi="宋体" w:eastAsia="宋体" w:cs="宋体"/>
          <w:color w:val="auto"/>
          <w:szCs w:val="20"/>
        </w:rPr>
        <w:t>说明：</w:t>
      </w:r>
    </w:p>
    <w:p>
      <w:pPr>
        <w:pStyle w:val="2"/>
        <w:spacing w:line="240" w:lineRule="auto"/>
        <w:rPr>
          <w:rFonts w:hint="eastAsia" w:ascii="宋体" w:hAnsi="宋体" w:eastAsia="宋体" w:cs="宋体"/>
          <w:color w:val="auto"/>
          <w:szCs w:val="20"/>
        </w:rPr>
      </w:pPr>
      <w:r>
        <w:rPr>
          <w:rFonts w:hint="eastAsia" w:ascii="宋体" w:hAnsi="宋体" w:eastAsia="宋体" w:cs="宋体"/>
          <w:color w:val="auto"/>
          <w:szCs w:val="20"/>
        </w:rPr>
        <w:t>1.监狱企业参加采购活动时，提供由监狱管理局、戒毒管理局（含新疆生产建设兵团）出具的属于监狱企业的证明文件；</w:t>
      </w:r>
    </w:p>
    <w:p>
      <w:pPr>
        <w:pStyle w:val="2"/>
        <w:spacing w:line="240" w:lineRule="auto"/>
        <w:outlineLvl w:val="3"/>
        <w:rPr>
          <w:rFonts w:hint="eastAsia" w:ascii="宋体" w:hAnsi="宋体" w:eastAsia="宋体" w:cs="宋体"/>
          <w:color w:val="auto"/>
          <w:szCs w:val="20"/>
        </w:rPr>
      </w:pPr>
      <w:r>
        <w:rPr>
          <w:rFonts w:hint="eastAsia" w:ascii="宋体" w:hAnsi="宋体" w:eastAsia="宋体" w:cs="宋体"/>
          <w:color w:val="auto"/>
          <w:szCs w:val="20"/>
        </w:rPr>
        <w:t>2.如供应商不属于监狱企业，则无须提供。</w:t>
      </w:r>
    </w:p>
    <w:bookmarkEnd w:id="139"/>
    <w:p>
      <w:pPr>
        <w:pStyle w:val="2"/>
        <w:rPr>
          <w:rFonts w:hint="eastAsia" w:ascii="宋体" w:hAnsi="宋体" w:eastAsia="宋体" w:cs="宋体"/>
          <w:color w:val="auto"/>
          <w:sz w:val="24"/>
        </w:rPr>
      </w:pPr>
    </w:p>
    <w:p>
      <w:pPr>
        <w:jc w:val="left"/>
        <w:rPr>
          <w:rFonts w:hint="eastAsia" w:ascii="宋体" w:hAnsi="宋体" w:eastAsia="宋体" w:cs="宋体"/>
          <w:color w:val="auto"/>
          <w:sz w:val="28"/>
        </w:rPr>
      </w:pPr>
    </w:p>
    <w:p>
      <w:pPr>
        <w:pStyle w:val="4"/>
        <w:keepNext w:val="0"/>
        <w:keepLines w:val="0"/>
        <w:numPr>
          <w:ilvl w:val="0"/>
          <w:numId w:val="21"/>
        </w:numPr>
        <w:spacing w:before="120" w:after="120" w:line="240" w:lineRule="auto"/>
        <w:outlineLvl w:val="4"/>
        <w:rPr>
          <w:rFonts w:hint="eastAsia" w:ascii="宋体" w:hAnsi="宋体" w:eastAsia="宋体" w:cs="宋体"/>
          <w:color w:val="auto"/>
          <w:szCs w:val="24"/>
        </w:rPr>
      </w:pPr>
      <w:bookmarkStart w:id="140" w:name="_Toc104040714"/>
      <w:bookmarkStart w:id="141" w:name="_Toc103033244"/>
      <w:r>
        <w:rPr>
          <w:rFonts w:hint="eastAsia" w:ascii="宋体" w:hAnsi="宋体" w:eastAsia="宋体" w:cs="宋体"/>
          <w:color w:val="auto"/>
          <w:szCs w:val="24"/>
        </w:rPr>
        <w:t>残疾人福利性单位声明</w:t>
      </w:r>
      <w:bookmarkEnd w:id="140"/>
      <w:bookmarkEnd w:id="141"/>
    </w:p>
    <w:p>
      <w:pPr>
        <w:rPr>
          <w:rFonts w:hint="eastAsia" w:ascii="宋体" w:hAnsi="宋体" w:eastAsia="宋体" w:cs="宋体"/>
          <w:i/>
          <w:iCs/>
          <w:color w:val="auto"/>
          <w:szCs w:val="21"/>
        </w:rPr>
      </w:pPr>
      <w:r>
        <w:rPr>
          <w:rFonts w:hint="eastAsia" w:ascii="宋体" w:hAnsi="宋体" w:eastAsia="宋体" w:cs="宋体"/>
          <w:i/>
          <w:iCs/>
          <w:color w:val="auto"/>
          <w:szCs w:val="21"/>
        </w:rPr>
        <w:t>（以下格式文件由供应商根据需要选用）</w:t>
      </w:r>
    </w:p>
    <w:p>
      <w:pPr>
        <w:pStyle w:val="2"/>
        <w:jc w:val="center"/>
        <w:rPr>
          <w:rFonts w:hint="eastAsia" w:ascii="宋体" w:hAnsi="宋体" w:eastAsia="宋体" w:cs="宋体"/>
          <w:b/>
          <w:bCs/>
          <w:color w:val="auto"/>
          <w:sz w:val="24"/>
          <w:szCs w:val="32"/>
        </w:rPr>
      </w:pPr>
      <w:r>
        <w:rPr>
          <w:rFonts w:hint="eastAsia" w:ascii="宋体" w:hAnsi="宋体" w:eastAsia="宋体" w:cs="宋体"/>
          <w:b/>
          <w:bCs/>
          <w:color w:val="auto"/>
          <w:sz w:val="24"/>
          <w:szCs w:val="32"/>
        </w:rPr>
        <w:t>残疾人福利性单位声明函</w:t>
      </w:r>
    </w:p>
    <w:p>
      <w:pPr>
        <w:ind w:firstLine="504" w:firstLineChars="200"/>
        <w:rPr>
          <w:rFonts w:hint="eastAsia" w:ascii="宋体" w:hAnsi="宋体" w:eastAsia="宋体" w:cs="宋体"/>
          <w:color w:val="auto"/>
          <w:spacing w:val="6"/>
          <w:sz w:val="24"/>
        </w:rPr>
      </w:pPr>
      <w:r>
        <w:rPr>
          <w:rFonts w:hint="eastAsia" w:ascii="宋体" w:hAnsi="宋体" w:eastAsia="宋体" w:cs="宋体"/>
          <w:color w:val="auto"/>
          <w:spacing w:val="6"/>
          <w:sz w:val="24"/>
        </w:rPr>
        <w:t>本单位郑重声明，根据《财政部 民政部 中国残疾人联合会关于促进残疾人就业政府采购政策的通知》（财库</w:t>
      </w:r>
      <w:r>
        <w:rPr>
          <w:rFonts w:hint="eastAsia" w:ascii="宋体" w:hAnsi="宋体" w:eastAsia="宋体" w:cs="宋体"/>
          <w:color w:val="auto"/>
          <w:sz w:val="24"/>
        </w:rPr>
        <w:t>〔2017〕141</w:t>
      </w:r>
      <w:r>
        <w:rPr>
          <w:rFonts w:hint="eastAsia" w:ascii="宋体" w:hAnsi="宋体" w:eastAsia="宋体" w:cs="宋体"/>
          <w:color w:val="auto"/>
          <w:spacing w:val="6"/>
          <w:sz w:val="24"/>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ind w:firstLine="504" w:firstLineChars="200"/>
        <w:rPr>
          <w:rFonts w:hint="eastAsia" w:ascii="宋体" w:hAnsi="宋体" w:eastAsia="宋体" w:cs="宋体"/>
          <w:color w:val="auto"/>
          <w:spacing w:val="6"/>
          <w:sz w:val="24"/>
        </w:rPr>
      </w:pPr>
      <w:r>
        <w:rPr>
          <w:rFonts w:hint="eastAsia" w:ascii="宋体" w:hAnsi="宋体" w:eastAsia="宋体" w:cs="宋体"/>
          <w:color w:val="auto"/>
          <w:spacing w:val="6"/>
          <w:sz w:val="24"/>
        </w:rPr>
        <w:t>本单位对上述声明的真实性负责。如有虚假，将依法承担相应责任。</w:t>
      </w:r>
    </w:p>
    <w:p>
      <w:pPr>
        <w:spacing w:line="588" w:lineRule="exact"/>
        <w:ind w:firstLine="504" w:firstLineChars="200"/>
        <w:rPr>
          <w:rFonts w:hint="eastAsia" w:ascii="宋体" w:hAnsi="宋体" w:eastAsia="宋体" w:cs="宋体"/>
          <w:color w:val="auto"/>
          <w:spacing w:val="6"/>
          <w:sz w:val="24"/>
        </w:rPr>
      </w:pPr>
    </w:p>
    <w:p>
      <w:pPr>
        <w:adjustRightInd w:val="0"/>
        <w:snapToGrid w:val="0"/>
        <w:spacing w:line="480" w:lineRule="auto"/>
        <w:ind w:right="91"/>
        <w:jc w:val="right"/>
        <w:rPr>
          <w:rFonts w:hint="eastAsia" w:ascii="宋体" w:hAnsi="宋体" w:eastAsia="宋体" w:cs="宋体"/>
          <w:color w:val="auto"/>
          <w:sz w:val="24"/>
          <w:u w:val="single"/>
        </w:rPr>
      </w:pPr>
      <w:r>
        <w:rPr>
          <w:rFonts w:hint="eastAsia" w:ascii="宋体" w:hAnsi="宋体" w:eastAsia="宋体" w:cs="宋体"/>
          <w:color w:val="auto"/>
          <w:sz w:val="24"/>
        </w:rPr>
        <w:t>单位名称（盖章）：</w:t>
      </w:r>
      <w:r>
        <w:rPr>
          <w:rFonts w:hint="eastAsia" w:ascii="宋体" w:hAnsi="宋体" w:eastAsia="宋体" w:cs="宋体"/>
          <w:color w:val="auto"/>
          <w:sz w:val="24"/>
          <w:u w:val="single"/>
        </w:rPr>
        <w:t xml:space="preserve">                    .</w:t>
      </w:r>
    </w:p>
    <w:p>
      <w:pPr>
        <w:adjustRightInd w:val="0"/>
        <w:snapToGrid w:val="0"/>
        <w:spacing w:line="480" w:lineRule="auto"/>
        <w:ind w:right="91"/>
        <w:jc w:val="right"/>
        <w:rPr>
          <w:rFonts w:hint="eastAsia" w:ascii="宋体" w:hAnsi="宋体" w:eastAsia="宋体" w:cs="宋体"/>
          <w:color w:val="auto"/>
          <w:sz w:val="24"/>
        </w:rPr>
      </w:pPr>
      <w:r>
        <w:rPr>
          <w:rFonts w:hint="eastAsia" w:ascii="宋体" w:hAnsi="宋体" w:eastAsia="宋体" w:cs="宋体"/>
          <w:color w:val="auto"/>
          <w:sz w:val="24"/>
        </w:rPr>
        <w:t>日期：</w:t>
      </w:r>
      <w:r>
        <w:rPr>
          <w:rFonts w:hint="eastAsia" w:ascii="宋体" w:hAnsi="宋体" w:eastAsia="宋体" w:cs="宋体"/>
          <w:color w:val="auto"/>
          <w:sz w:val="24"/>
          <w:u w:val="single"/>
        </w:rPr>
        <w:t xml:space="preserve">      </w:t>
      </w:r>
      <w:r>
        <w:rPr>
          <w:rFonts w:hint="eastAsia" w:ascii="宋体" w:hAnsi="宋体" w:eastAsia="宋体" w:cs="宋体"/>
          <w:color w:val="auto"/>
          <w:sz w:val="24"/>
        </w:rPr>
        <w:t>年</w:t>
      </w:r>
      <w:r>
        <w:rPr>
          <w:rFonts w:hint="eastAsia" w:ascii="宋体" w:hAnsi="宋体" w:eastAsia="宋体" w:cs="宋体"/>
          <w:color w:val="auto"/>
          <w:sz w:val="24"/>
          <w:u w:val="single"/>
        </w:rPr>
        <w:t xml:space="preserve">     </w:t>
      </w:r>
      <w:r>
        <w:rPr>
          <w:rFonts w:hint="eastAsia" w:ascii="宋体" w:hAnsi="宋体" w:eastAsia="宋体" w:cs="宋体"/>
          <w:color w:val="auto"/>
          <w:sz w:val="24"/>
        </w:rPr>
        <w:t>月</w:t>
      </w:r>
      <w:r>
        <w:rPr>
          <w:rFonts w:hint="eastAsia" w:ascii="宋体" w:hAnsi="宋体" w:eastAsia="宋体" w:cs="宋体"/>
          <w:color w:val="auto"/>
          <w:sz w:val="24"/>
          <w:u w:val="single"/>
        </w:rPr>
        <w:t xml:space="preserve">    </w:t>
      </w:r>
      <w:r>
        <w:rPr>
          <w:rFonts w:hint="eastAsia" w:ascii="宋体" w:hAnsi="宋体" w:eastAsia="宋体" w:cs="宋体"/>
          <w:color w:val="auto"/>
          <w:sz w:val="24"/>
        </w:rPr>
        <w:t>日</w:t>
      </w:r>
    </w:p>
    <w:p>
      <w:pPr>
        <w:tabs>
          <w:tab w:val="left" w:pos="4860"/>
        </w:tabs>
        <w:spacing w:line="588" w:lineRule="exact"/>
        <w:ind w:right="1560" w:firstLine="444" w:firstLineChars="200"/>
        <w:jc w:val="center"/>
        <w:rPr>
          <w:rFonts w:hint="eastAsia" w:ascii="宋体" w:hAnsi="宋体" w:eastAsia="宋体" w:cs="宋体"/>
          <w:color w:val="auto"/>
          <w:spacing w:val="6"/>
          <w:szCs w:val="21"/>
        </w:rPr>
      </w:pPr>
    </w:p>
    <w:p>
      <w:pPr>
        <w:pStyle w:val="2"/>
        <w:spacing w:line="240" w:lineRule="auto"/>
        <w:rPr>
          <w:rFonts w:hint="eastAsia" w:ascii="宋体" w:hAnsi="宋体" w:eastAsia="宋体" w:cs="宋体"/>
          <w:color w:val="auto"/>
          <w:szCs w:val="20"/>
        </w:rPr>
      </w:pPr>
      <w:r>
        <w:rPr>
          <w:rFonts w:hint="eastAsia" w:ascii="宋体" w:hAnsi="宋体" w:eastAsia="宋体" w:cs="宋体"/>
          <w:color w:val="auto"/>
          <w:szCs w:val="20"/>
        </w:rPr>
        <w:t>说明：</w:t>
      </w:r>
    </w:p>
    <w:p>
      <w:pPr>
        <w:pStyle w:val="2"/>
        <w:spacing w:line="240" w:lineRule="auto"/>
        <w:rPr>
          <w:rFonts w:hint="eastAsia" w:ascii="宋体" w:hAnsi="宋体" w:eastAsia="宋体" w:cs="宋体"/>
          <w:color w:val="auto"/>
          <w:szCs w:val="20"/>
        </w:rPr>
      </w:pPr>
      <w:r>
        <w:rPr>
          <w:rFonts w:hint="eastAsia" w:ascii="宋体" w:hAnsi="宋体" w:eastAsia="宋体" w:cs="宋体"/>
          <w:color w:val="auto"/>
          <w:szCs w:val="20"/>
        </w:rPr>
        <w:t>1.本函未填写或未勾选视作未做声明</w:t>
      </w:r>
    </w:p>
    <w:p>
      <w:pPr>
        <w:pStyle w:val="2"/>
        <w:spacing w:line="240" w:lineRule="auto"/>
        <w:rPr>
          <w:rFonts w:hint="eastAsia" w:ascii="宋体" w:hAnsi="宋体" w:eastAsia="宋体" w:cs="宋体"/>
          <w:color w:val="auto"/>
          <w:szCs w:val="20"/>
        </w:rPr>
      </w:pPr>
      <w:r>
        <w:rPr>
          <w:rFonts w:hint="eastAsia" w:ascii="宋体" w:hAnsi="宋体" w:eastAsia="宋体" w:cs="宋体"/>
          <w:color w:val="auto"/>
          <w:szCs w:val="20"/>
        </w:rPr>
        <w:t>2.如供应商不属于残疾人福利单位，则无须提供。</w:t>
      </w:r>
    </w:p>
    <w:p>
      <w:pPr>
        <w:rPr>
          <w:rFonts w:hint="eastAsia" w:ascii="宋体" w:hAnsi="宋体" w:eastAsia="宋体" w:cs="宋体"/>
          <w:color w:val="auto"/>
        </w:rPr>
      </w:pPr>
      <w:r>
        <w:rPr>
          <w:rFonts w:hint="eastAsia" w:ascii="宋体" w:hAnsi="宋体" w:eastAsia="宋体" w:cs="宋体"/>
          <w:color w:val="auto"/>
        </w:rPr>
        <w:br w:type="page"/>
      </w:r>
    </w:p>
    <w:p>
      <w:pPr>
        <w:pStyle w:val="4"/>
        <w:keepNext w:val="0"/>
        <w:keepLines w:val="0"/>
        <w:numPr>
          <w:ilvl w:val="0"/>
          <w:numId w:val="21"/>
        </w:numPr>
        <w:spacing w:before="120" w:after="120" w:line="240" w:lineRule="auto"/>
        <w:rPr>
          <w:rFonts w:hint="eastAsia" w:ascii="宋体" w:hAnsi="宋体" w:eastAsia="宋体" w:cs="宋体"/>
          <w:color w:val="auto"/>
          <w:szCs w:val="24"/>
        </w:rPr>
      </w:pPr>
      <w:bookmarkStart w:id="142" w:name="_Toc104040715"/>
      <w:r>
        <w:rPr>
          <w:rFonts w:hint="eastAsia" w:ascii="宋体" w:hAnsi="宋体" w:eastAsia="宋体" w:cs="宋体"/>
          <w:color w:val="auto"/>
          <w:szCs w:val="24"/>
        </w:rPr>
        <w:t>联合体共同响应协议书</w:t>
      </w:r>
      <w:bookmarkEnd w:id="142"/>
    </w:p>
    <w:p>
      <w:pPr>
        <w:rPr>
          <w:rFonts w:hint="eastAsia" w:ascii="宋体" w:hAnsi="宋体" w:eastAsia="宋体" w:cs="宋体"/>
          <w:i/>
          <w:iCs/>
          <w:color w:val="auto"/>
          <w:szCs w:val="21"/>
        </w:rPr>
      </w:pPr>
      <w:r>
        <w:rPr>
          <w:rFonts w:hint="eastAsia" w:ascii="宋体" w:hAnsi="宋体" w:eastAsia="宋体" w:cs="宋体"/>
          <w:i/>
          <w:iCs/>
          <w:color w:val="auto"/>
          <w:szCs w:val="21"/>
        </w:rPr>
        <w:t>（以下格式文件由供应商根据需要选用）</w:t>
      </w:r>
    </w:p>
    <w:p>
      <w:pPr>
        <w:pStyle w:val="2"/>
        <w:jc w:val="center"/>
        <w:rPr>
          <w:rFonts w:hint="eastAsia" w:ascii="宋体" w:hAnsi="宋体" w:eastAsia="宋体" w:cs="宋体"/>
          <w:b/>
          <w:bCs/>
          <w:color w:val="auto"/>
          <w:sz w:val="24"/>
          <w:szCs w:val="32"/>
        </w:rPr>
      </w:pPr>
      <w:r>
        <w:rPr>
          <w:rFonts w:hint="eastAsia" w:ascii="宋体" w:hAnsi="宋体" w:eastAsia="宋体" w:cs="宋体"/>
          <w:b/>
          <w:bCs/>
          <w:color w:val="auto"/>
          <w:sz w:val="24"/>
          <w:szCs w:val="32"/>
        </w:rPr>
        <w:t>联合体共同响应协议书</w:t>
      </w:r>
    </w:p>
    <w:p>
      <w:pPr>
        <w:ind w:firstLine="480" w:firstLineChars="200"/>
        <w:rPr>
          <w:rFonts w:hint="eastAsia" w:ascii="宋体" w:hAnsi="宋体" w:eastAsia="宋体" w:cs="宋体"/>
          <w:color w:val="auto"/>
          <w:sz w:val="24"/>
          <w:szCs w:val="32"/>
        </w:rPr>
      </w:pPr>
      <w:r>
        <w:rPr>
          <w:rFonts w:hint="eastAsia" w:ascii="宋体" w:hAnsi="宋体" w:eastAsia="宋体" w:cs="宋体"/>
          <w:color w:val="auto"/>
          <w:sz w:val="24"/>
          <w:szCs w:val="32"/>
        </w:rPr>
        <w:t>立约方：</w:t>
      </w:r>
      <w:r>
        <w:rPr>
          <w:rFonts w:hint="eastAsia" w:ascii="宋体" w:hAnsi="宋体" w:eastAsia="宋体" w:cs="宋体"/>
          <w:color w:val="auto"/>
          <w:sz w:val="24"/>
          <w:szCs w:val="32"/>
          <w:u w:val="single"/>
        </w:rPr>
        <w:t>（甲公司全称）</w:t>
      </w:r>
    </w:p>
    <w:p>
      <w:pPr>
        <w:ind w:firstLine="480" w:firstLineChars="200"/>
        <w:rPr>
          <w:rFonts w:hint="eastAsia" w:ascii="宋体" w:hAnsi="宋体" w:eastAsia="宋体" w:cs="宋体"/>
          <w:color w:val="auto"/>
          <w:sz w:val="24"/>
          <w:szCs w:val="32"/>
          <w:u w:val="single"/>
        </w:rPr>
      </w:pPr>
      <w:r>
        <w:rPr>
          <w:rFonts w:hint="eastAsia" w:ascii="宋体" w:hAnsi="宋体" w:eastAsia="宋体" w:cs="宋体"/>
          <w:color w:val="auto"/>
          <w:sz w:val="24"/>
          <w:szCs w:val="32"/>
          <w:u w:val="single"/>
        </w:rPr>
        <w:t>（乙公司全称）</w:t>
      </w:r>
    </w:p>
    <w:p>
      <w:pPr>
        <w:ind w:firstLine="480" w:firstLineChars="200"/>
        <w:rPr>
          <w:rFonts w:hint="eastAsia" w:ascii="宋体" w:hAnsi="宋体" w:eastAsia="宋体" w:cs="宋体"/>
          <w:color w:val="auto"/>
          <w:sz w:val="24"/>
          <w:szCs w:val="32"/>
          <w:u w:val="single"/>
        </w:rPr>
      </w:pPr>
      <w:r>
        <w:rPr>
          <w:rFonts w:hint="eastAsia" w:ascii="宋体" w:hAnsi="宋体" w:eastAsia="宋体" w:cs="宋体"/>
          <w:color w:val="auto"/>
          <w:sz w:val="24"/>
          <w:szCs w:val="32"/>
          <w:u w:val="single"/>
        </w:rPr>
        <w:t>（……公司全称）</w:t>
      </w:r>
    </w:p>
    <w:p>
      <w:pPr>
        <w:ind w:left="210" w:leftChars="100" w:firstLine="240" w:firstLineChars="100"/>
        <w:rPr>
          <w:rFonts w:hint="eastAsia" w:ascii="宋体" w:hAnsi="宋体" w:eastAsia="宋体" w:cs="宋体"/>
          <w:color w:val="auto"/>
          <w:sz w:val="24"/>
          <w:szCs w:val="32"/>
        </w:rPr>
      </w:pPr>
      <w:r>
        <w:rPr>
          <w:rFonts w:hint="eastAsia" w:ascii="宋体" w:hAnsi="宋体" w:eastAsia="宋体" w:cs="宋体"/>
          <w:color w:val="auto"/>
          <w:sz w:val="24"/>
          <w:szCs w:val="32"/>
          <w:u w:val="single"/>
        </w:rPr>
        <w:t xml:space="preserve">      （甲公司全称）、（乙公司全称）、（……公司全称）</w:t>
      </w:r>
      <w:r>
        <w:rPr>
          <w:rFonts w:hint="eastAsia" w:ascii="宋体" w:hAnsi="宋体" w:eastAsia="宋体" w:cs="宋体"/>
          <w:color w:val="auto"/>
          <w:sz w:val="24"/>
          <w:szCs w:val="32"/>
        </w:rPr>
        <w:t>自愿组成联合体，以一个供应商的身份共同参加</w:t>
      </w:r>
      <w:r>
        <w:rPr>
          <w:rFonts w:hint="eastAsia" w:ascii="宋体" w:hAnsi="宋体" w:eastAsia="宋体" w:cs="宋体"/>
          <w:color w:val="auto"/>
          <w:sz w:val="24"/>
          <w:szCs w:val="32"/>
          <w:u w:val="single"/>
        </w:rPr>
        <w:t xml:space="preserve">           （项目名称）（项目编号）</w:t>
      </w:r>
      <w:r>
        <w:rPr>
          <w:rFonts w:hint="eastAsia" w:ascii="宋体" w:hAnsi="宋体" w:eastAsia="宋体" w:cs="宋体"/>
          <w:color w:val="auto"/>
          <w:sz w:val="24"/>
          <w:szCs w:val="32"/>
        </w:rPr>
        <w:t xml:space="preserve">的响应活动。经各方充分协商一致，就项目的响应和合同实施阶段的有关事务协商一致订立协议如下：     </w:t>
      </w:r>
    </w:p>
    <w:p>
      <w:pPr>
        <w:ind w:left="210" w:leftChars="100" w:firstLine="240" w:firstLineChars="100"/>
        <w:outlineLvl w:val="4"/>
        <w:rPr>
          <w:rFonts w:hint="eastAsia" w:ascii="宋体" w:hAnsi="宋体" w:eastAsia="宋体" w:cs="宋体"/>
          <w:color w:val="auto"/>
          <w:sz w:val="24"/>
          <w:szCs w:val="32"/>
        </w:rPr>
      </w:pPr>
      <w:r>
        <w:rPr>
          <w:rFonts w:hint="eastAsia" w:ascii="宋体" w:hAnsi="宋体" w:eastAsia="宋体" w:cs="宋体"/>
          <w:color w:val="auto"/>
          <w:sz w:val="24"/>
          <w:szCs w:val="32"/>
        </w:rPr>
        <w:t>一、联合体各方关系</w:t>
      </w:r>
    </w:p>
    <w:p>
      <w:pPr>
        <w:ind w:firstLine="480" w:firstLineChars="200"/>
        <w:rPr>
          <w:rFonts w:hint="eastAsia" w:ascii="宋体" w:hAnsi="宋体" w:eastAsia="宋体" w:cs="宋体"/>
          <w:color w:val="auto"/>
          <w:sz w:val="24"/>
          <w:szCs w:val="32"/>
        </w:rPr>
      </w:pPr>
      <w:r>
        <w:rPr>
          <w:rFonts w:hint="eastAsia" w:ascii="宋体" w:hAnsi="宋体" w:eastAsia="宋体" w:cs="宋体"/>
          <w:color w:val="auto"/>
          <w:sz w:val="24"/>
          <w:szCs w:val="32"/>
          <w:u w:val="single"/>
        </w:rPr>
        <w:t xml:space="preserve">      （甲公司全称）、（乙公司全称）、（……公司全称）</w:t>
      </w:r>
      <w:r>
        <w:rPr>
          <w:rFonts w:hint="eastAsia" w:ascii="宋体" w:hAnsi="宋体" w:eastAsia="宋体" w:cs="宋体"/>
          <w:color w:val="auto"/>
          <w:sz w:val="24"/>
          <w:szCs w:val="32"/>
        </w:rPr>
        <w:t>共同组成一个联合体，以一个供应商的身份共同参加本项目的响应。</w:t>
      </w:r>
      <w:r>
        <w:rPr>
          <w:rFonts w:hint="eastAsia" w:ascii="宋体" w:hAnsi="宋体" w:eastAsia="宋体" w:cs="宋体"/>
          <w:color w:val="auto"/>
          <w:sz w:val="24"/>
          <w:szCs w:val="32"/>
          <w:u w:val="single"/>
        </w:rPr>
        <w:t xml:space="preserve">      （甲公司全称）、（乙公司全称）、（……公司全称）</w:t>
      </w:r>
      <w:r>
        <w:rPr>
          <w:rFonts w:hint="eastAsia" w:ascii="宋体" w:hAnsi="宋体" w:eastAsia="宋体" w:cs="宋体"/>
          <w:color w:val="auto"/>
          <w:sz w:val="24"/>
          <w:szCs w:val="32"/>
        </w:rPr>
        <w:t>作为联合体成员，若成交，联合体各方共同与签订采购合同。</w:t>
      </w:r>
    </w:p>
    <w:p>
      <w:pPr>
        <w:ind w:firstLine="480" w:firstLineChars="200"/>
        <w:outlineLvl w:val="4"/>
        <w:rPr>
          <w:rFonts w:hint="eastAsia" w:ascii="宋体" w:hAnsi="宋体" w:eastAsia="宋体" w:cs="宋体"/>
          <w:color w:val="auto"/>
          <w:sz w:val="24"/>
          <w:szCs w:val="32"/>
        </w:rPr>
      </w:pPr>
      <w:r>
        <w:rPr>
          <w:rFonts w:hint="eastAsia" w:ascii="宋体" w:hAnsi="宋体" w:eastAsia="宋体" w:cs="宋体"/>
          <w:color w:val="auto"/>
          <w:sz w:val="24"/>
          <w:szCs w:val="32"/>
        </w:rPr>
        <w:t>二、联合体内部有关事项约定如下：</w:t>
      </w:r>
    </w:p>
    <w:p>
      <w:pPr>
        <w:ind w:firstLine="480" w:firstLineChars="200"/>
        <w:rPr>
          <w:rFonts w:hint="eastAsia" w:ascii="宋体" w:hAnsi="宋体" w:eastAsia="宋体" w:cs="宋体"/>
          <w:color w:val="auto"/>
          <w:sz w:val="24"/>
          <w:szCs w:val="32"/>
        </w:rPr>
      </w:pPr>
      <w:r>
        <w:rPr>
          <w:rFonts w:hint="eastAsia" w:ascii="宋体" w:hAnsi="宋体" w:eastAsia="宋体" w:cs="宋体"/>
          <w:color w:val="auto"/>
          <w:sz w:val="24"/>
          <w:szCs w:val="32"/>
        </w:rPr>
        <w:t>1.</w:t>
      </w:r>
      <w:r>
        <w:rPr>
          <w:rFonts w:hint="eastAsia" w:ascii="宋体" w:hAnsi="宋体" w:eastAsia="宋体" w:cs="宋体"/>
          <w:color w:val="auto"/>
          <w:sz w:val="24"/>
          <w:szCs w:val="32"/>
          <w:u w:val="single"/>
        </w:rPr>
        <w:t xml:space="preserve">     （甲公司全称）</w:t>
      </w:r>
      <w:r>
        <w:rPr>
          <w:rFonts w:hint="eastAsia" w:ascii="宋体" w:hAnsi="宋体" w:eastAsia="宋体" w:cs="宋体"/>
          <w:color w:val="auto"/>
          <w:sz w:val="24"/>
          <w:szCs w:val="32"/>
        </w:rPr>
        <w:t>作为联合体的牵头单位，代表联合体双方负责响应和合同实施阶段的主办、协调工作。</w:t>
      </w:r>
    </w:p>
    <w:p>
      <w:pPr>
        <w:ind w:firstLine="480" w:firstLineChars="200"/>
        <w:rPr>
          <w:rFonts w:hint="eastAsia" w:ascii="宋体" w:hAnsi="宋体" w:eastAsia="宋体" w:cs="宋体"/>
          <w:color w:val="auto"/>
          <w:sz w:val="24"/>
          <w:szCs w:val="32"/>
        </w:rPr>
      </w:pPr>
      <w:r>
        <w:rPr>
          <w:rFonts w:hint="eastAsia" w:ascii="宋体" w:hAnsi="宋体" w:eastAsia="宋体" w:cs="宋体"/>
          <w:color w:val="auto"/>
          <w:sz w:val="24"/>
          <w:szCs w:val="32"/>
        </w:rPr>
        <w:t>2.联合体将严格按照文件的各项要求，递交响应文件，切实执行一切合同文件，共同承担合同规定的一切义务和责任，同时按照内部职责的划分，承担自身所负的责任和风险，在法律在承担连带责任。</w:t>
      </w:r>
    </w:p>
    <w:p>
      <w:pPr>
        <w:ind w:firstLine="480" w:firstLineChars="200"/>
        <w:rPr>
          <w:rFonts w:hint="eastAsia" w:ascii="宋体" w:hAnsi="宋体" w:eastAsia="宋体" w:cs="宋体"/>
          <w:color w:val="auto"/>
          <w:sz w:val="24"/>
          <w:szCs w:val="32"/>
        </w:rPr>
      </w:pPr>
      <w:r>
        <w:rPr>
          <w:rFonts w:hint="eastAsia" w:ascii="宋体" w:hAnsi="宋体" w:eastAsia="宋体" w:cs="宋体"/>
          <w:color w:val="auto"/>
          <w:sz w:val="24"/>
          <w:szCs w:val="32"/>
        </w:rPr>
        <w:t>3.如果本联合体成交，</w:t>
      </w:r>
      <w:r>
        <w:rPr>
          <w:rFonts w:hint="eastAsia" w:ascii="宋体" w:hAnsi="宋体" w:eastAsia="宋体" w:cs="宋体"/>
          <w:color w:val="auto"/>
          <w:sz w:val="24"/>
          <w:szCs w:val="32"/>
          <w:u w:val="single"/>
        </w:rPr>
        <w:t xml:space="preserve">     （甲公司全称）</w:t>
      </w:r>
      <w:r>
        <w:rPr>
          <w:rFonts w:hint="eastAsia" w:ascii="宋体" w:hAnsi="宋体" w:eastAsia="宋体" w:cs="宋体"/>
          <w:color w:val="auto"/>
          <w:sz w:val="24"/>
          <w:szCs w:val="32"/>
        </w:rPr>
        <w:t>负责本项目</w:t>
      </w:r>
      <w:r>
        <w:rPr>
          <w:rFonts w:hint="eastAsia" w:ascii="宋体" w:hAnsi="宋体" w:eastAsia="宋体" w:cs="宋体"/>
          <w:color w:val="auto"/>
          <w:sz w:val="24"/>
          <w:szCs w:val="32"/>
          <w:u w:val="single"/>
        </w:rPr>
        <w:t xml:space="preserve">         </w:t>
      </w:r>
      <w:r>
        <w:rPr>
          <w:rFonts w:hint="eastAsia" w:ascii="宋体" w:hAnsi="宋体" w:eastAsia="宋体" w:cs="宋体"/>
          <w:color w:val="auto"/>
          <w:sz w:val="24"/>
          <w:szCs w:val="32"/>
        </w:rPr>
        <w:t>部分，</w:t>
      </w:r>
      <w:r>
        <w:rPr>
          <w:rFonts w:hint="eastAsia" w:ascii="宋体" w:hAnsi="宋体" w:eastAsia="宋体" w:cs="宋体"/>
          <w:color w:val="auto"/>
          <w:sz w:val="24"/>
          <w:szCs w:val="32"/>
          <w:u w:val="single"/>
        </w:rPr>
        <w:t xml:space="preserve">     （乙公司全称）</w:t>
      </w:r>
      <w:r>
        <w:rPr>
          <w:rFonts w:hint="eastAsia" w:ascii="宋体" w:hAnsi="宋体" w:eastAsia="宋体" w:cs="宋体"/>
          <w:color w:val="auto"/>
          <w:sz w:val="24"/>
          <w:szCs w:val="32"/>
        </w:rPr>
        <w:t>负责本项目</w:t>
      </w:r>
      <w:r>
        <w:rPr>
          <w:rFonts w:hint="eastAsia" w:ascii="宋体" w:hAnsi="宋体" w:eastAsia="宋体" w:cs="宋体"/>
          <w:color w:val="auto"/>
          <w:sz w:val="24"/>
          <w:szCs w:val="32"/>
          <w:u w:val="single"/>
        </w:rPr>
        <w:t xml:space="preserve">         </w:t>
      </w:r>
      <w:r>
        <w:rPr>
          <w:rFonts w:hint="eastAsia" w:ascii="宋体" w:hAnsi="宋体" w:eastAsia="宋体" w:cs="宋体"/>
          <w:color w:val="auto"/>
          <w:sz w:val="24"/>
          <w:szCs w:val="32"/>
        </w:rPr>
        <w:t>部分。</w:t>
      </w:r>
    </w:p>
    <w:p>
      <w:pPr>
        <w:ind w:firstLine="480" w:firstLineChars="200"/>
        <w:rPr>
          <w:rFonts w:hint="eastAsia" w:ascii="宋体" w:hAnsi="宋体" w:eastAsia="宋体" w:cs="宋体"/>
          <w:color w:val="auto"/>
          <w:sz w:val="24"/>
          <w:szCs w:val="32"/>
        </w:rPr>
      </w:pPr>
      <w:r>
        <w:rPr>
          <w:rFonts w:hint="eastAsia" w:ascii="宋体" w:hAnsi="宋体" w:eastAsia="宋体" w:cs="宋体"/>
          <w:color w:val="auto"/>
          <w:sz w:val="24"/>
          <w:szCs w:val="32"/>
        </w:rPr>
        <w:t>4.如成交，联合体各方共同与</w:t>
      </w:r>
      <w:r>
        <w:rPr>
          <w:rFonts w:hint="eastAsia" w:ascii="宋体" w:hAnsi="宋体" w:eastAsia="宋体" w:cs="宋体"/>
          <w:color w:val="auto"/>
          <w:szCs w:val="21"/>
          <w:u w:val="single"/>
        </w:rPr>
        <w:t xml:space="preserve">   （</w:t>
      </w:r>
      <w:r>
        <w:rPr>
          <w:rFonts w:hint="eastAsia" w:ascii="宋体" w:hAnsi="宋体" w:eastAsia="宋体" w:cs="宋体"/>
          <w:color w:val="auto"/>
          <w:sz w:val="24"/>
          <w:szCs w:val="32"/>
          <w:u w:val="single"/>
        </w:rPr>
        <w:t>采购人</w:t>
      </w:r>
      <w:r>
        <w:rPr>
          <w:rFonts w:hint="eastAsia" w:ascii="宋体" w:hAnsi="宋体" w:eastAsia="宋体" w:cs="宋体"/>
          <w:color w:val="auto"/>
          <w:szCs w:val="21"/>
          <w:u w:val="single"/>
        </w:rPr>
        <w:t>）</w:t>
      </w:r>
      <w:r>
        <w:rPr>
          <w:rFonts w:hint="eastAsia" w:ascii="宋体" w:hAnsi="宋体" w:eastAsia="宋体" w:cs="宋体"/>
          <w:color w:val="auto"/>
          <w:sz w:val="24"/>
          <w:szCs w:val="32"/>
        </w:rPr>
        <w:t>签订合同书，并就成交项目向采购人负责有连带的和各自的法律责任；</w:t>
      </w:r>
    </w:p>
    <w:p>
      <w:pPr>
        <w:ind w:firstLine="480" w:firstLineChars="200"/>
        <w:rPr>
          <w:rFonts w:hint="eastAsia" w:ascii="宋体" w:hAnsi="宋体" w:eastAsia="宋体" w:cs="宋体"/>
          <w:color w:val="auto"/>
          <w:sz w:val="24"/>
          <w:szCs w:val="32"/>
        </w:rPr>
      </w:pPr>
      <w:r>
        <w:rPr>
          <w:rFonts w:hint="eastAsia" w:ascii="宋体" w:hAnsi="宋体" w:eastAsia="宋体" w:cs="宋体"/>
          <w:color w:val="auto"/>
          <w:sz w:val="24"/>
          <w:szCs w:val="32"/>
        </w:rPr>
        <w:t>5.联合体成员</w:t>
      </w:r>
      <w:r>
        <w:rPr>
          <w:rFonts w:hint="eastAsia" w:ascii="宋体" w:hAnsi="宋体" w:eastAsia="宋体" w:cs="宋体"/>
          <w:color w:val="auto"/>
          <w:sz w:val="24"/>
          <w:szCs w:val="32"/>
          <w:u w:val="single"/>
        </w:rPr>
        <w:t xml:space="preserve">     （公司全称）</w:t>
      </w:r>
      <w:r>
        <w:rPr>
          <w:rFonts w:hint="eastAsia" w:ascii="宋体" w:hAnsi="宋体" w:eastAsia="宋体" w:cs="宋体"/>
          <w:color w:val="auto"/>
          <w:sz w:val="24"/>
          <w:szCs w:val="32"/>
        </w:rPr>
        <w:t>为</w:t>
      </w:r>
      <w:r>
        <w:rPr>
          <w:rFonts w:hint="eastAsia" w:ascii="宋体" w:hAnsi="宋体" w:eastAsia="宋体" w:cs="宋体"/>
          <w:color w:val="auto"/>
          <w:sz w:val="24"/>
          <w:szCs w:val="32"/>
          <w:u w:val="single"/>
        </w:rPr>
        <w:t xml:space="preserve">       （请填写：小型、微型）</w:t>
      </w:r>
      <w:r>
        <w:rPr>
          <w:rFonts w:hint="eastAsia" w:ascii="宋体" w:hAnsi="宋体" w:eastAsia="宋体" w:cs="宋体"/>
          <w:color w:val="auto"/>
          <w:sz w:val="24"/>
          <w:szCs w:val="32"/>
        </w:rPr>
        <w:t>企业，将承担合同总金额</w:t>
      </w:r>
      <w:r>
        <w:rPr>
          <w:rFonts w:hint="eastAsia" w:ascii="宋体" w:hAnsi="宋体" w:eastAsia="宋体" w:cs="宋体"/>
          <w:color w:val="auto"/>
          <w:sz w:val="24"/>
          <w:szCs w:val="32"/>
          <w:u w:val="single"/>
        </w:rPr>
        <w:t xml:space="preserve">   </w:t>
      </w:r>
      <w:r>
        <w:rPr>
          <w:rFonts w:hint="eastAsia" w:ascii="宋体" w:hAnsi="宋体" w:eastAsia="宋体" w:cs="宋体"/>
          <w:color w:val="auto"/>
          <w:sz w:val="24"/>
          <w:szCs w:val="32"/>
        </w:rPr>
        <w:tab/>
      </w:r>
      <w:r>
        <w:rPr>
          <w:rFonts w:hint="eastAsia" w:ascii="宋体" w:hAnsi="宋体" w:eastAsia="宋体" w:cs="宋体"/>
          <w:color w:val="auto"/>
          <w:sz w:val="24"/>
          <w:szCs w:val="32"/>
        </w:rPr>
        <w:t>%的工作内容（联合体成员中有小型、微型企业时适用）。</w:t>
      </w:r>
    </w:p>
    <w:p>
      <w:pPr>
        <w:ind w:firstLine="480" w:firstLineChars="200"/>
        <w:rPr>
          <w:rFonts w:hint="eastAsia" w:ascii="宋体" w:hAnsi="宋体" w:eastAsia="宋体" w:cs="宋体"/>
          <w:color w:val="auto"/>
          <w:sz w:val="24"/>
          <w:szCs w:val="32"/>
        </w:rPr>
      </w:pPr>
      <w:r>
        <w:rPr>
          <w:rFonts w:hint="eastAsia" w:ascii="宋体" w:hAnsi="宋体" w:eastAsia="宋体" w:cs="宋体"/>
          <w:color w:val="auto"/>
          <w:sz w:val="24"/>
          <w:szCs w:val="32"/>
        </w:rPr>
        <w:t>三、联合体各方不得再以自己名义参与本项目响应，联合体各方不能作为其它联合体或单独响应单位的项目组成员参加本项目响应。因发生上述问题导致联合体响应成为无效报价，联合体的其他成员可追究其违约责任和经济损失。</w:t>
      </w:r>
    </w:p>
    <w:p>
      <w:pPr>
        <w:ind w:firstLine="480" w:firstLineChars="200"/>
        <w:rPr>
          <w:rFonts w:hint="eastAsia" w:ascii="宋体" w:hAnsi="宋体" w:eastAsia="宋体" w:cs="宋体"/>
          <w:color w:val="auto"/>
          <w:sz w:val="24"/>
          <w:szCs w:val="32"/>
        </w:rPr>
      </w:pPr>
      <w:r>
        <w:rPr>
          <w:rFonts w:hint="eastAsia" w:ascii="宋体" w:hAnsi="宋体" w:eastAsia="宋体" w:cs="宋体"/>
          <w:color w:val="auto"/>
          <w:sz w:val="24"/>
          <w:szCs w:val="32"/>
        </w:rPr>
        <w:t>四、联合体如因违约过失责任而导致采购人经济损失或被索赔时，本联合体任何一方均同意无条件优先清偿采购人的一切债务和经济赔偿。</w:t>
      </w:r>
    </w:p>
    <w:p>
      <w:pPr>
        <w:ind w:firstLine="480" w:firstLineChars="200"/>
        <w:rPr>
          <w:rFonts w:hint="eastAsia" w:ascii="宋体" w:hAnsi="宋体" w:eastAsia="宋体" w:cs="宋体"/>
          <w:color w:val="auto"/>
          <w:sz w:val="24"/>
          <w:szCs w:val="32"/>
        </w:rPr>
      </w:pPr>
      <w:r>
        <w:rPr>
          <w:rFonts w:hint="eastAsia" w:ascii="宋体" w:hAnsi="宋体" w:eastAsia="宋体" w:cs="宋体"/>
          <w:color w:val="auto"/>
          <w:sz w:val="24"/>
          <w:szCs w:val="32"/>
        </w:rPr>
        <w:t>五、本协议在自签署之日起生效，有效期内有效，如获成交资格，合同有效期延续至合同履行完毕之日。</w:t>
      </w:r>
    </w:p>
    <w:p>
      <w:pPr>
        <w:ind w:firstLine="480" w:firstLineChars="200"/>
        <w:rPr>
          <w:rFonts w:hint="eastAsia" w:ascii="宋体" w:hAnsi="宋体" w:eastAsia="宋体" w:cs="宋体"/>
          <w:color w:val="auto"/>
          <w:sz w:val="24"/>
          <w:szCs w:val="32"/>
        </w:rPr>
      </w:pPr>
      <w:r>
        <w:rPr>
          <w:rFonts w:hint="eastAsia" w:ascii="宋体" w:hAnsi="宋体" w:eastAsia="宋体" w:cs="宋体"/>
          <w:color w:val="auto"/>
          <w:sz w:val="24"/>
          <w:szCs w:val="32"/>
        </w:rPr>
        <w:t>六、本协议书正本一式</w:t>
      </w:r>
      <w:r>
        <w:rPr>
          <w:rFonts w:hint="eastAsia" w:ascii="宋体" w:hAnsi="宋体" w:eastAsia="宋体" w:cs="宋体"/>
          <w:color w:val="auto"/>
          <w:sz w:val="24"/>
          <w:szCs w:val="32"/>
          <w:u w:val="single"/>
        </w:rPr>
        <w:t xml:space="preserve">    </w:t>
      </w:r>
      <w:r>
        <w:rPr>
          <w:rFonts w:hint="eastAsia" w:ascii="宋体" w:hAnsi="宋体" w:eastAsia="宋体" w:cs="宋体"/>
          <w:color w:val="auto"/>
          <w:sz w:val="24"/>
          <w:szCs w:val="32"/>
        </w:rPr>
        <w:t>份，随响应文件装订</w:t>
      </w:r>
      <w:r>
        <w:rPr>
          <w:rFonts w:hint="eastAsia" w:ascii="宋体" w:hAnsi="宋体" w:eastAsia="宋体" w:cs="宋体"/>
          <w:color w:val="auto"/>
          <w:sz w:val="24"/>
          <w:szCs w:val="32"/>
          <w:u w:val="single"/>
        </w:rPr>
        <w:t xml:space="preserve">    </w:t>
      </w:r>
      <w:r>
        <w:rPr>
          <w:rFonts w:hint="eastAsia" w:ascii="宋体" w:hAnsi="宋体" w:eastAsia="宋体" w:cs="宋体"/>
          <w:color w:val="auto"/>
          <w:sz w:val="24"/>
          <w:szCs w:val="32"/>
        </w:rPr>
        <w:t>份，送采购人</w:t>
      </w:r>
      <w:r>
        <w:rPr>
          <w:rFonts w:hint="eastAsia" w:ascii="宋体" w:hAnsi="宋体" w:eastAsia="宋体" w:cs="宋体"/>
          <w:color w:val="auto"/>
          <w:sz w:val="24"/>
          <w:szCs w:val="32"/>
          <w:u w:val="single"/>
        </w:rPr>
        <w:t xml:space="preserve">    </w:t>
      </w:r>
      <w:r>
        <w:rPr>
          <w:rFonts w:hint="eastAsia" w:ascii="宋体" w:hAnsi="宋体" w:eastAsia="宋体" w:cs="宋体"/>
          <w:color w:val="auto"/>
          <w:sz w:val="24"/>
          <w:szCs w:val="32"/>
        </w:rPr>
        <w:t>份，联合体成员各一份；副本一式</w:t>
      </w:r>
      <w:r>
        <w:rPr>
          <w:rFonts w:hint="eastAsia" w:ascii="宋体" w:hAnsi="宋体" w:eastAsia="宋体" w:cs="宋体"/>
          <w:color w:val="auto"/>
          <w:sz w:val="24"/>
          <w:szCs w:val="32"/>
          <w:u w:val="single"/>
        </w:rPr>
        <w:t xml:space="preserve">    </w:t>
      </w:r>
      <w:r>
        <w:rPr>
          <w:rFonts w:hint="eastAsia" w:ascii="宋体" w:hAnsi="宋体" w:eastAsia="宋体" w:cs="宋体"/>
          <w:color w:val="auto"/>
          <w:sz w:val="24"/>
          <w:szCs w:val="32"/>
        </w:rPr>
        <w:tab/>
      </w:r>
      <w:r>
        <w:rPr>
          <w:rFonts w:hint="eastAsia" w:ascii="宋体" w:hAnsi="宋体" w:eastAsia="宋体" w:cs="宋体"/>
          <w:color w:val="auto"/>
          <w:sz w:val="24"/>
          <w:szCs w:val="32"/>
        </w:rPr>
        <w:t>份，联合体成员各执</w:t>
      </w:r>
      <w:r>
        <w:rPr>
          <w:rFonts w:hint="eastAsia" w:ascii="宋体" w:hAnsi="宋体" w:eastAsia="宋体" w:cs="宋体"/>
          <w:color w:val="auto"/>
          <w:sz w:val="24"/>
          <w:szCs w:val="32"/>
          <w:u w:val="single"/>
        </w:rPr>
        <w:t xml:space="preserve">    </w:t>
      </w:r>
      <w:r>
        <w:rPr>
          <w:rFonts w:hint="eastAsia" w:ascii="宋体" w:hAnsi="宋体" w:eastAsia="宋体" w:cs="宋体"/>
          <w:color w:val="auto"/>
          <w:sz w:val="24"/>
          <w:szCs w:val="32"/>
        </w:rPr>
        <w:t>份。</w:t>
      </w:r>
    </w:p>
    <w:p>
      <w:pPr>
        <w:pStyle w:val="2"/>
        <w:rPr>
          <w:rFonts w:hint="eastAsia" w:ascii="宋体" w:hAnsi="宋体" w:eastAsia="宋体" w:cs="宋体"/>
          <w:color w:val="auto"/>
        </w:rPr>
      </w:pPr>
    </w:p>
    <w:p>
      <w:pPr>
        <w:pStyle w:val="2"/>
        <w:rPr>
          <w:rFonts w:hint="eastAsia" w:ascii="宋体" w:hAnsi="宋体" w:eastAsia="宋体" w:cs="宋体"/>
          <w:color w:val="auto"/>
        </w:rPr>
      </w:pPr>
    </w:p>
    <w:p>
      <w:pPr>
        <w:rPr>
          <w:rFonts w:hint="eastAsia" w:ascii="宋体" w:hAnsi="宋体" w:eastAsia="宋体" w:cs="宋体"/>
          <w:color w:val="auto"/>
          <w:sz w:val="24"/>
          <w:szCs w:val="32"/>
        </w:rPr>
      </w:pPr>
      <w:r>
        <w:rPr>
          <w:rFonts w:hint="eastAsia" w:ascii="宋体" w:hAnsi="宋体" w:eastAsia="宋体" w:cs="宋体"/>
          <w:color w:val="auto"/>
          <w:sz w:val="24"/>
          <w:szCs w:val="32"/>
        </w:rPr>
        <w:t>甲公司全称：</w:t>
      </w:r>
      <w:r>
        <w:rPr>
          <w:rFonts w:hint="eastAsia" w:ascii="宋体" w:hAnsi="宋体" w:eastAsia="宋体" w:cs="宋体"/>
          <w:color w:val="auto"/>
          <w:sz w:val="24"/>
          <w:szCs w:val="32"/>
          <w:u w:val="single"/>
        </w:rPr>
        <w:t xml:space="preserve">   </w:t>
      </w:r>
      <w:r>
        <w:rPr>
          <w:rFonts w:hint="eastAsia" w:ascii="宋体" w:hAnsi="宋体" w:eastAsia="宋体" w:cs="宋体"/>
          <w:color w:val="auto"/>
          <w:sz w:val="24"/>
          <w:szCs w:val="32"/>
          <w:u w:val="single"/>
        </w:rPr>
        <w:tab/>
      </w:r>
      <w:r>
        <w:rPr>
          <w:rFonts w:hint="eastAsia" w:ascii="宋体" w:hAnsi="宋体" w:eastAsia="宋体" w:cs="宋体"/>
          <w:color w:val="auto"/>
          <w:sz w:val="24"/>
          <w:szCs w:val="32"/>
          <w:u w:val="single"/>
        </w:rPr>
        <w:t xml:space="preserve">（盖章）   </w:t>
      </w:r>
    </w:p>
    <w:p>
      <w:pPr>
        <w:rPr>
          <w:rFonts w:hint="eastAsia" w:ascii="宋体" w:hAnsi="宋体" w:eastAsia="宋体" w:cs="宋体"/>
          <w:color w:val="auto"/>
          <w:sz w:val="24"/>
          <w:szCs w:val="32"/>
        </w:rPr>
      </w:pPr>
      <w:r>
        <w:rPr>
          <w:rFonts w:hint="eastAsia" w:ascii="宋体" w:hAnsi="宋体" w:eastAsia="宋体" w:cs="宋体"/>
          <w:color w:val="auto"/>
          <w:sz w:val="24"/>
          <w:szCs w:val="32"/>
        </w:rPr>
        <w:t xml:space="preserve">            年 </w:t>
      </w:r>
      <w:r>
        <w:rPr>
          <w:rFonts w:hint="eastAsia" w:ascii="宋体" w:hAnsi="宋体" w:eastAsia="宋体" w:cs="宋体"/>
          <w:color w:val="auto"/>
          <w:sz w:val="24"/>
          <w:szCs w:val="32"/>
        </w:rPr>
        <w:tab/>
      </w:r>
      <w:r>
        <w:rPr>
          <w:rFonts w:hint="eastAsia" w:ascii="宋体" w:hAnsi="宋体" w:eastAsia="宋体" w:cs="宋体"/>
          <w:color w:val="auto"/>
          <w:sz w:val="24"/>
          <w:szCs w:val="32"/>
        </w:rPr>
        <w:t xml:space="preserve">  月 </w:t>
      </w:r>
      <w:r>
        <w:rPr>
          <w:rFonts w:hint="eastAsia" w:ascii="宋体" w:hAnsi="宋体" w:eastAsia="宋体" w:cs="宋体"/>
          <w:color w:val="auto"/>
          <w:sz w:val="24"/>
          <w:szCs w:val="32"/>
        </w:rPr>
        <w:tab/>
      </w:r>
      <w:r>
        <w:rPr>
          <w:rFonts w:hint="eastAsia" w:ascii="宋体" w:hAnsi="宋体" w:eastAsia="宋体" w:cs="宋体"/>
          <w:color w:val="auto"/>
          <w:sz w:val="24"/>
          <w:szCs w:val="32"/>
        </w:rPr>
        <w:t xml:space="preserve">  日</w:t>
      </w:r>
    </w:p>
    <w:p>
      <w:pPr>
        <w:rPr>
          <w:rFonts w:hint="eastAsia" w:ascii="宋体" w:hAnsi="宋体" w:eastAsia="宋体" w:cs="宋体"/>
          <w:color w:val="auto"/>
          <w:sz w:val="24"/>
          <w:szCs w:val="32"/>
        </w:rPr>
      </w:pPr>
    </w:p>
    <w:p>
      <w:pPr>
        <w:rPr>
          <w:rFonts w:hint="eastAsia" w:ascii="宋体" w:hAnsi="宋体" w:eastAsia="宋体" w:cs="宋体"/>
          <w:color w:val="auto"/>
          <w:sz w:val="24"/>
          <w:szCs w:val="32"/>
        </w:rPr>
      </w:pPr>
      <w:r>
        <w:rPr>
          <w:rFonts w:hint="eastAsia" w:ascii="宋体" w:hAnsi="宋体" w:eastAsia="宋体" w:cs="宋体"/>
          <w:color w:val="auto"/>
          <w:sz w:val="24"/>
          <w:szCs w:val="32"/>
        </w:rPr>
        <w:t>乙公司全称：</w:t>
      </w:r>
      <w:r>
        <w:rPr>
          <w:rFonts w:hint="eastAsia" w:ascii="宋体" w:hAnsi="宋体" w:eastAsia="宋体" w:cs="宋体"/>
          <w:color w:val="auto"/>
          <w:sz w:val="24"/>
          <w:szCs w:val="32"/>
          <w:u w:val="single"/>
        </w:rPr>
        <w:t xml:space="preserve">   </w:t>
      </w:r>
      <w:r>
        <w:rPr>
          <w:rFonts w:hint="eastAsia" w:ascii="宋体" w:hAnsi="宋体" w:eastAsia="宋体" w:cs="宋体"/>
          <w:color w:val="auto"/>
          <w:sz w:val="24"/>
          <w:szCs w:val="32"/>
          <w:u w:val="single"/>
        </w:rPr>
        <w:tab/>
      </w:r>
      <w:r>
        <w:rPr>
          <w:rFonts w:hint="eastAsia" w:ascii="宋体" w:hAnsi="宋体" w:eastAsia="宋体" w:cs="宋体"/>
          <w:color w:val="auto"/>
          <w:sz w:val="24"/>
          <w:szCs w:val="32"/>
          <w:u w:val="single"/>
        </w:rPr>
        <w:t xml:space="preserve">（盖章）   </w:t>
      </w:r>
    </w:p>
    <w:p>
      <w:pPr>
        <w:rPr>
          <w:rFonts w:hint="eastAsia" w:ascii="宋体" w:hAnsi="宋体" w:eastAsia="宋体" w:cs="宋体"/>
          <w:color w:val="auto"/>
          <w:sz w:val="24"/>
          <w:szCs w:val="32"/>
        </w:rPr>
      </w:pPr>
      <w:r>
        <w:rPr>
          <w:rFonts w:hint="eastAsia" w:ascii="宋体" w:hAnsi="宋体" w:eastAsia="宋体" w:cs="宋体"/>
          <w:color w:val="auto"/>
          <w:sz w:val="24"/>
          <w:szCs w:val="32"/>
        </w:rPr>
        <w:t xml:space="preserve">            </w:t>
      </w:r>
      <w:r>
        <w:rPr>
          <w:rFonts w:hint="eastAsia" w:ascii="宋体" w:hAnsi="宋体" w:eastAsia="宋体" w:cs="宋体"/>
          <w:color w:val="auto"/>
          <w:sz w:val="24"/>
          <w:szCs w:val="32"/>
        </w:rPr>
        <w:tab/>
      </w:r>
      <w:r>
        <w:rPr>
          <w:rFonts w:hint="eastAsia" w:ascii="宋体" w:hAnsi="宋体" w:eastAsia="宋体" w:cs="宋体"/>
          <w:color w:val="auto"/>
          <w:sz w:val="24"/>
          <w:szCs w:val="32"/>
        </w:rPr>
        <w:t xml:space="preserve">年   </w:t>
      </w:r>
      <w:r>
        <w:rPr>
          <w:rFonts w:hint="eastAsia" w:ascii="宋体" w:hAnsi="宋体" w:eastAsia="宋体" w:cs="宋体"/>
          <w:color w:val="auto"/>
          <w:sz w:val="24"/>
          <w:szCs w:val="32"/>
        </w:rPr>
        <w:tab/>
      </w:r>
      <w:r>
        <w:rPr>
          <w:rFonts w:hint="eastAsia" w:ascii="宋体" w:hAnsi="宋体" w:eastAsia="宋体" w:cs="宋体"/>
          <w:color w:val="auto"/>
          <w:sz w:val="24"/>
          <w:szCs w:val="32"/>
        </w:rPr>
        <w:t xml:space="preserve">月   </w:t>
      </w:r>
      <w:r>
        <w:rPr>
          <w:rFonts w:hint="eastAsia" w:ascii="宋体" w:hAnsi="宋体" w:eastAsia="宋体" w:cs="宋体"/>
          <w:color w:val="auto"/>
          <w:sz w:val="24"/>
          <w:szCs w:val="32"/>
        </w:rPr>
        <w:tab/>
      </w:r>
      <w:r>
        <w:rPr>
          <w:rFonts w:hint="eastAsia" w:ascii="宋体" w:hAnsi="宋体" w:eastAsia="宋体" w:cs="宋体"/>
          <w:color w:val="auto"/>
          <w:sz w:val="24"/>
          <w:szCs w:val="32"/>
        </w:rPr>
        <w:t>日</w:t>
      </w:r>
    </w:p>
    <w:p>
      <w:pPr>
        <w:pStyle w:val="2"/>
        <w:rPr>
          <w:rFonts w:hint="eastAsia" w:ascii="宋体" w:hAnsi="宋体" w:eastAsia="宋体" w:cs="宋体"/>
          <w:color w:val="auto"/>
        </w:rPr>
      </w:pPr>
    </w:p>
    <w:p>
      <w:pPr>
        <w:rPr>
          <w:rFonts w:hint="eastAsia" w:ascii="宋体" w:hAnsi="宋体" w:eastAsia="宋体" w:cs="宋体"/>
          <w:color w:val="auto"/>
          <w:sz w:val="24"/>
          <w:szCs w:val="32"/>
        </w:rPr>
      </w:pPr>
      <w:r>
        <w:rPr>
          <w:rFonts w:hint="eastAsia" w:ascii="宋体" w:hAnsi="宋体" w:eastAsia="宋体" w:cs="宋体"/>
          <w:color w:val="auto"/>
          <w:sz w:val="24"/>
          <w:szCs w:val="32"/>
        </w:rPr>
        <w:t>……公司全称：</w:t>
      </w:r>
      <w:r>
        <w:rPr>
          <w:rFonts w:hint="eastAsia" w:ascii="宋体" w:hAnsi="宋体" w:eastAsia="宋体" w:cs="宋体"/>
          <w:color w:val="auto"/>
          <w:sz w:val="24"/>
          <w:szCs w:val="32"/>
          <w:u w:val="single"/>
        </w:rPr>
        <w:t xml:space="preserve">   </w:t>
      </w:r>
      <w:r>
        <w:rPr>
          <w:rFonts w:hint="eastAsia" w:ascii="宋体" w:hAnsi="宋体" w:eastAsia="宋体" w:cs="宋体"/>
          <w:color w:val="auto"/>
          <w:sz w:val="24"/>
          <w:szCs w:val="32"/>
          <w:u w:val="single"/>
        </w:rPr>
        <w:tab/>
      </w:r>
      <w:r>
        <w:rPr>
          <w:rFonts w:hint="eastAsia" w:ascii="宋体" w:hAnsi="宋体" w:eastAsia="宋体" w:cs="宋体"/>
          <w:color w:val="auto"/>
          <w:sz w:val="24"/>
          <w:szCs w:val="32"/>
          <w:u w:val="single"/>
        </w:rPr>
        <w:t xml:space="preserve">（盖章）   </w:t>
      </w:r>
      <w:r>
        <w:rPr>
          <w:rFonts w:hint="eastAsia" w:ascii="宋体" w:hAnsi="宋体" w:eastAsia="宋体" w:cs="宋体"/>
          <w:color w:val="auto"/>
          <w:sz w:val="24"/>
          <w:szCs w:val="32"/>
          <w:u w:val="single"/>
        </w:rPr>
        <w:tab/>
      </w:r>
      <w:r>
        <w:rPr>
          <w:rFonts w:hint="eastAsia" w:ascii="宋体" w:hAnsi="宋体" w:eastAsia="宋体" w:cs="宋体"/>
          <w:color w:val="auto"/>
          <w:sz w:val="24"/>
          <w:szCs w:val="32"/>
        </w:rPr>
        <w:tab/>
      </w:r>
    </w:p>
    <w:p>
      <w:pPr>
        <w:rPr>
          <w:rFonts w:hint="eastAsia" w:ascii="宋体" w:hAnsi="宋体" w:eastAsia="宋体" w:cs="宋体"/>
          <w:color w:val="auto"/>
          <w:sz w:val="24"/>
          <w:szCs w:val="32"/>
        </w:rPr>
      </w:pPr>
      <w:r>
        <w:rPr>
          <w:rFonts w:hint="eastAsia" w:ascii="宋体" w:hAnsi="宋体" w:eastAsia="宋体" w:cs="宋体"/>
          <w:color w:val="auto"/>
          <w:sz w:val="24"/>
          <w:szCs w:val="32"/>
        </w:rPr>
        <w:t xml:space="preserve">              </w:t>
      </w:r>
      <w:r>
        <w:rPr>
          <w:rFonts w:hint="eastAsia" w:ascii="宋体" w:hAnsi="宋体" w:eastAsia="宋体" w:cs="宋体"/>
          <w:color w:val="auto"/>
          <w:sz w:val="24"/>
          <w:szCs w:val="32"/>
        </w:rPr>
        <w:tab/>
      </w:r>
      <w:r>
        <w:rPr>
          <w:rFonts w:hint="eastAsia" w:ascii="宋体" w:hAnsi="宋体" w:eastAsia="宋体" w:cs="宋体"/>
          <w:color w:val="auto"/>
          <w:sz w:val="24"/>
          <w:szCs w:val="32"/>
        </w:rPr>
        <w:t xml:space="preserve">年   </w:t>
      </w:r>
      <w:r>
        <w:rPr>
          <w:rFonts w:hint="eastAsia" w:ascii="宋体" w:hAnsi="宋体" w:eastAsia="宋体" w:cs="宋体"/>
          <w:color w:val="auto"/>
          <w:sz w:val="24"/>
          <w:szCs w:val="32"/>
        </w:rPr>
        <w:tab/>
      </w:r>
      <w:r>
        <w:rPr>
          <w:rFonts w:hint="eastAsia" w:ascii="宋体" w:hAnsi="宋体" w:eastAsia="宋体" w:cs="宋体"/>
          <w:color w:val="auto"/>
          <w:sz w:val="24"/>
          <w:szCs w:val="32"/>
        </w:rPr>
        <w:t xml:space="preserve">月   </w:t>
      </w:r>
      <w:r>
        <w:rPr>
          <w:rFonts w:hint="eastAsia" w:ascii="宋体" w:hAnsi="宋体" w:eastAsia="宋体" w:cs="宋体"/>
          <w:color w:val="auto"/>
          <w:sz w:val="24"/>
          <w:szCs w:val="32"/>
        </w:rPr>
        <w:tab/>
      </w:r>
      <w:r>
        <w:rPr>
          <w:rFonts w:hint="eastAsia" w:ascii="宋体" w:hAnsi="宋体" w:eastAsia="宋体" w:cs="宋体"/>
          <w:color w:val="auto"/>
          <w:sz w:val="24"/>
          <w:szCs w:val="32"/>
        </w:rPr>
        <w:t>日</w:t>
      </w:r>
    </w:p>
    <w:p>
      <w:pPr>
        <w:pStyle w:val="2"/>
        <w:rPr>
          <w:rFonts w:hint="eastAsia" w:ascii="宋体" w:hAnsi="宋体" w:eastAsia="宋体" w:cs="宋体"/>
          <w:color w:val="auto"/>
        </w:rPr>
      </w:pPr>
    </w:p>
    <w:p>
      <w:pPr>
        <w:pStyle w:val="2"/>
        <w:rPr>
          <w:rFonts w:hint="eastAsia" w:ascii="宋体" w:hAnsi="宋体" w:eastAsia="宋体" w:cs="宋体"/>
          <w:color w:val="auto"/>
        </w:rPr>
      </w:pPr>
    </w:p>
    <w:p>
      <w:pPr>
        <w:rPr>
          <w:rFonts w:hint="eastAsia" w:ascii="宋体" w:hAnsi="宋体" w:eastAsia="宋体" w:cs="宋体"/>
          <w:color w:val="auto"/>
          <w:szCs w:val="21"/>
        </w:rPr>
      </w:pPr>
      <w:r>
        <w:rPr>
          <w:rFonts w:hint="eastAsia" w:ascii="宋体" w:hAnsi="宋体" w:eastAsia="宋体" w:cs="宋体"/>
          <w:color w:val="auto"/>
          <w:szCs w:val="21"/>
        </w:rPr>
        <w:t>注：1．联合响应时需签本协议，联合体各方成员应在本协议上共同盖章确认。</w:t>
      </w:r>
    </w:p>
    <w:p>
      <w:pPr>
        <w:outlineLvl w:val="3"/>
        <w:rPr>
          <w:rFonts w:hint="eastAsia" w:ascii="宋体" w:hAnsi="宋体" w:eastAsia="宋体" w:cs="宋体"/>
          <w:color w:val="auto"/>
          <w:szCs w:val="21"/>
        </w:rPr>
      </w:pPr>
      <w:r>
        <w:rPr>
          <w:rFonts w:hint="eastAsia" w:ascii="宋体" w:hAnsi="宋体" w:eastAsia="宋体" w:cs="宋体"/>
          <w:color w:val="auto"/>
          <w:szCs w:val="21"/>
        </w:rPr>
        <w:t>2．本协议内容不得擅自修改。此协议将作为签订合同的附件之一。</w:t>
      </w:r>
    </w:p>
    <w:p>
      <w:pPr>
        <w:rPr>
          <w:rFonts w:hint="eastAsia" w:ascii="宋体" w:hAnsi="宋体" w:eastAsia="宋体" w:cs="宋体"/>
          <w:color w:val="auto"/>
        </w:rPr>
      </w:pPr>
      <w:r>
        <w:rPr>
          <w:rFonts w:hint="eastAsia" w:ascii="宋体" w:hAnsi="宋体" w:eastAsia="宋体" w:cs="宋体"/>
          <w:color w:val="auto"/>
        </w:rPr>
        <w:br w:type="page"/>
      </w:r>
    </w:p>
    <w:p>
      <w:pPr>
        <w:pStyle w:val="4"/>
        <w:keepNext w:val="0"/>
        <w:keepLines w:val="0"/>
        <w:numPr>
          <w:ilvl w:val="0"/>
          <w:numId w:val="21"/>
        </w:numPr>
        <w:spacing w:before="120" w:after="120" w:line="240" w:lineRule="auto"/>
        <w:outlineLvl w:val="4"/>
        <w:rPr>
          <w:rFonts w:hint="eastAsia" w:ascii="宋体" w:hAnsi="宋体" w:eastAsia="宋体" w:cs="宋体"/>
          <w:color w:val="auto"/>
          <w:szCs w:val="24"/>
        </w:rPr>
      </w:pPr>
      <w:bookmarkStart w:id="143" w:name="_Toc104040716"/>
      <w:bookmarkStart w:id="144" w:name="_Toc103033253"/>
      <w:bookmarkStart w:id="145" w:name="_Toc102936930"/>
      <w:bookmarkStart w:id="146" w:name="_Toc103033245"/>
      <w:r>
        <w:rPr>
          <w:rFonts w:hint="eastAsia" w:ascii="宋体" w:hAnsi="宋体" w:eastAsia="宋体" w:cs="宋体"/>
          <w:color w:val="auto"/>
          <w:szCs w:val="24"/>
        </w:rPr>
        <w:t>需要采购人提供的附加条件</w:t>
      </w:r>
      <w:bookmarkEnd w:id="143"/>
      <w:bookmarkEnd w:id="144"/>
    </w:p>
    <w:p>
      <w:pPr>
        <w:rPr>
          <w:rFonts w:hint="eastAsia" w:ascii="宋体" w:hAnsi="宋体" w:eastAsia="宋体" w:cs="宋体"/>
          <w:i/>
          <w:iCs/>
          <w:color w:val="auto"/>
          <w:szCs w:val="21"/>
        </w:rPr>
      </w:pPr>
      <w:r>
        <w:rPr>
          <w:rFonts w:hint="eastAsia" w:ascii="宋体" w:hAnsi="宋体" w:eastAsia="宋体" w:cs="宋体"/>
          <w:i/>
          <w:iCs/>
          <w:color w:val="auto"/>
          <w:szCs w:val="21"/>
        </w:rPr>
        <w:t>（以下格式文件由供应商根据需要选用）</w:t>
      </w:r>
      <w:bookmarkStart w:id="147" w:name="_Toc66392098"/>
    </w:p>
    <w:p>
      <w:pPr>
        <w:jc w:val="center"/>
        <w:rPr>
          <w:rFonts w:hint="eastAsia" w:ascii="宋体" w:hAnsi="宋体" w:eastAsia="宋体" w:cs="宋体"/>
          <w:b/>
          <w:bCs/>
          <w:color w:val="auto"/>
          <w:sz w:val="28"/>
          <w:szCs w:val="28"/>
        </w:rPr>
      </w:pPr>
      <w:r>
        <w:rPr>
          <w:rFonts w:hint="eastAsia" w:ascii="宋体" w:hAnsi="宋体" w:eastAsia="宋体" w:cs="宋体"/>
          <w:b/>
          <w:bCs/>
          <w:color w:val="auto"/>
          <w:sz w:val="28"/>
          <w:szCs w:val="28"/>
        </w:rPr>
        <w:t>需要采购人提供的附加条件</w:t>
      </w:r>
    </w:p>
    <w:tbl>
      <w:tblPr>
        <w:tblStyle w:val="46"/>
        <w:tblW w:w="5000"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1420"/>
        <w:gridCol w:w="762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785" w:type="pct"/>
            <w:tcBorders>
              <w:top w:val="single" w:color="000000" w:sz="6" w:space="0"/>
              <w:left w:val="single" w:color="000000" w:sz="6" w:space="0"/>
              <w:bottom w:val="single" w:color="000000" w:sz="6" w:space="0"/>
              <w:right w:val="single" w:color="000000" w:sz="6" w:space="0"/>
            </w:tcBorders>
            <w:shd w:val="clear" w:color="auto" w:fill="auto"/>
            <w:vAlign w:val="center"/>
          </w:tcPr>
          <w:p>
            <w:pPr>
              <w:spacing w:before="120" w:beforeLines="50" w:after="120" w:afterLines="50" w:line="240"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序号</w:t>
            </w:r>
          </w:p>
        </w:tc>
        <w:tc>
          <w:tcPr>
            <w:tcW w:w="4215" w:type="pct"/>
            <w:tcBorders>
              <w:top w:val="single" w:color="000000" w:sz="6" w:space="0"/>
              <w:left w:val="single" w:color="000000" w:sz="6" w:space="0"/>
              <w:bottom w:val="single" w:color="000000" w:sz="6" w:space="0"/>
              <w:right w:val="single" w:color="000000" w:sz="6" w:space="0"/>
            </w:tcBorders>
            <w:shd w:val="clear" w:color="auto" w:fill="auto"/>
            <w:vAlign w:val="center"/>
          </w:tcPr>
          <w:p>
            <w:pPr>
              <w:spacing w:before="120" w:beforeLines="50" w:after="120" w:afterLines="50" w:line="240"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供应商需要采购人提供的附加条件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785" w:type="pct"/>
            <w:tcBorders>
              <w:top w:val="single" w:color="000000" w:sz="6" w:space="0"/>
              <w:left w:val="single" w:color="000000" w:sz="6" w:space="0"/>
              <w:bottom w:val="single" w:color="000000" w:sz="6" w:space="0"/>
              <w:right w:val="single" w:color="000000" w:sz="6" w:space="0"/>
            </w:tcBorders>
            <w:vAlign w:val="center"/>
          </w:tcPr>
          <w:p>
            <w:pPr>
              <w:spacing w:before="120" w:beforeLines="50" w:after="120" w:afterLines="50" w:line="240" w:lineRule="auto"/>
              <w:jc w:val="center"/>
              <w:rPr>
                <w:rFonts w:hint="eastAsia" w:ascii="宋体" w:hAnsi="宋体" w:eastAsia="宋体" w:cs="宋体"/>
                <w:color w:val="auto"/>
                <w:szCs w:val="21"/>
              </w:rPr>
            </w:pPr>
            <w:r>
              <w:rPr>
                <w:rFonts w:hint="eastAsia" w:ascii="宋体" w:hAnsi="宋体" w:eastAsia="宋体" w:cs="宋体"/>
                <w:color w:val="auto"/>
                <w:szCs w:val="21"/>
              </w:rPr>
              <w:t>1</w:t>
            </w:r>
          </w:p>
        </w:tc>
        <w:tc>
          <w:tcPr>
            <w:tcW w:w="4215" w:type="pct"/>
            <w:tcBorders>
              <w:top w:val="single" w:color="000000" w:sz="6" w:space="0"/>
              <w:left w:val="single" w:color="000000" w:sz="6" w:space="0"/>
              <w:bottom w:val="single" w:color="000000" w:sz="6" w:space="0"/>
              <w:right w:val="single" w:color="000000" w:sz="6" w:space="0"/>
            </w:tcBorders>
            <w:vAlign w:val="center"/>
          </w:tcPr>
          <w:p>
            <w:pPr>
              <w:spacing w:before="120" w:beforeLines="50" w:after="120" w:afterLines="50" w:line="240" w:lineRule="auto"/>
              <w:jc w:val="center"/>
              <w:rPr>
                <w:rFonts w:hint="eastAsia" w:ascii="宋体" w:hAnsi="宋体" w:eastAsia="宋体" w:cs="宋体"/>
                <w:color w:val="auto"/>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785" w:type="pct"/>
            <w:tcBorders>
              <w:top w:val="single" w:color="000000" w:sz="6" w:space="0"/>
              <w:left w:val="single" w:color="000000" w:sz="6" w:space="0"/>
              <w:bottom w:val="single" w:color="000000" w:sz="6" w:space="0"/>
              <w:right w:val="single" w:color="000000" w:sz="6" w:space="0"/>
            </w:tcBorders>
            <w:vAlign w:val="center"/>
          </w:tcPr>
          <w:p>
            <w:pPr>
              <w:spacing w:before="120" w:beforeLines="50" w:after="120" w:afterLines="50" w:line="240" w:lineRule="auto"/>
              <w:jc w:val="center"/>
              <w:rPr>
                <w:rFonts w:hint="eastAsia" w:ascii="宋体" w:hAnsi="宋体" w:eastAsia="宋体" w:cs="宋体"/>
                <w:color w:val="auto"/>
                <w:szCs w:val="21"/>
              </w:rPr>
            </w:pPr>
            <w:r>
              <w:rPr>
                <w:rFonts w:hint="eastAsia" w:ascii="宋体" w:hAnsi="宋体" w:eastAsia="宋体" w:cs="宋体"/>
                <w:color w:val="auto"/>
                <w:szCs w:val="21"/>
              </w:rPr>
              <w:t>2</w:t>
            </w:r>
          </w:p>
        </w:tc>
        <w:tc>
          <w:tcPr>
            <w:tcW w:w="4215" w:type="pct"/>
            <w:tcBorders>
              <w:top w:val="single" w:color="000000" w:sz="6" w:space="0"/>
              <w:left w:val="single" w:color="000000" w:sz="6" w:space="0"/>
              <w:bottom w:val="single" w:color="000000" w:sz="6" w:space="0"/>
              <w:right w:val="single" w:color="000000" w:sz="6" w:space="0"/>
            </w:tcBorders>
            <w:vAlign w:val="center"/>
          </w:tcPr>
          <w:p>
            <w:pPr>
              <w:spacing w:before="120" w:beforeLines="50" w:after="120" w:afterLines="50" w:line="240" w:lineRule="auto"/>
              <w:jc w:val="center"/>
              <w:rPr>
                <w:rFonts w:hint="eastAsia" w:ascii="宋体" w:hAnsi="宋体" w:eastAsia="宋体" w:cs="宋体"/>
                <w:color w:val="auto"/>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785" w:type="pct"/>
            <w:tcBorders>
              <w:top w:val="single" w:color="000000" w:sz="6" w:space="0"/>
              <w:left w:val="single" w:color="000000" w:sz="6" w:space="0"/>
              <w:bottom w:val="single" w:color="000000" w:sz="6" w:space="0"/>
              <w:right w:val="single" w:color="000000" w:sz="6" w:space="0"/>
            </w:tcBorders>
            <w:vAlign w:val="center"/>
          </w:tcPr>
          <w:p>
            <w:pPr>
              <w:spacing w:before="120" w:beforeLines="50" w:after="120" w:afterLines="50" w:line="240" w:lineRule="auto"/>
              <w:jc w:val="center"/>
              <w:rPr>
                <w:rFonts w:hint="eastAsia" w:ascii="宋体" w:hAnsi="宋体" w:eastAsia="宋体" w:cs="宋体"/>
                <w:color w:val="auto"/>
                <w:szCs w:val="21"/>
              </w:rPr>
            </w:pPr>
            <w:r>
              <w:rPr>
                <w:rFonts w:hint="eastAsia" w:ascii="宋体" w:hAnsi="宋体" w:eastAsia="宋体" w:cs="宋体"/>
                <w:color w:val="auto"/>
                <w:szCs w:val="21"/>
              </w:rPr>
              <w:t>3</w:t>
            </w:r>
          </w:p>
        </w:tc>
        <w:tc>
          <w:tcPr>
            <w:tcW w:w="4215" w:type="pct"/>
            <w:tcBorders>
              <w:top w:val="single" w:color="000000" w:sz="6" w:space="0"/>
              <w:left w:val="single" w:color="000000" w:sz="6" w:space="0"/>
              <w:bottom w:val="single" w:color="000000" w:sz="6" w:space="0"/>
              <w:right w:val="single" w:color="000000" w:sz="6" w:space="0"/>
            </w:tcBorders>
            <w:vAlign w:val="center"/>
          </w:tcPr>
          <w:p>
            <w:pPr>
              <w:spacing w:before="120" w:beforeLines="50" w:after="120" w:afterLines="50" w:line="240" w:lineRule="auto"/>
              <w:jc w:val="center"/>
              <w:rPr>
                <w:rFonts w:hint="eastAsia" w:ascii="宋体" w:hAnsi="宋体" w:eastAsia="宋体" w:cs="宋体"/>
                <w:color w:val="auto"/>
                <w:szCs w:val="21"/>
              </w:rPr>
            </w:pPr>
          </w:p>
        </w:tc>
      </w:tr>
    </w:tbl>
    <w:p>
      <w:pPr>
        <w:pStyle w:val="45"/>
        <w:spacing w:after="0" w:line="360" w:lineRule="auto"/>
        <w:ind w:left="0" w:leftChars="0" w:firstLine="422"/>
        <w:rPr>
          <w:rFonts w:hint="eastAsia" w:ascii="宋体" w:hAnsi="宋体" w:eastAsia="宋体" w:cs="宋体"/>
          <w:b/>
          <w:bCs/>
          <w:color w:val="auto"/>
          <w:szCs w:val="21"/>
        </w:rPr>
      </w:pPr>
      <w:r>
        <w:rPr>
          <w:rFonts w:hint="eastAsia" w:ascii="宋体" w:hAnsi="宋体" w:eastAsia="宋体" w:cs="宋体"/>
          <w:b/>
          <w:bCs/>
          <w:color w:val="auto"/>
          <w:szCs w:val="21"/>
        </w:rPr>
        <w:t>注：供应商完成本项目需要采购人配合或提供的条件必须在上表列出，否则将视为供应商同意按现有条件完成本项目。如上表所列附加条件含有采购人不能接受的，将被视为无效响应。</w:t>
      </w:r>
    </w:p>
    <w:p>
      <w:pPr>
        <w:pStyle w:val="2"/>
        <w:rPr>
          <w:rFonts w:hint="eastAsia" w:ascii="宋体" w:hAnsi="宋体" w:eastAsia="宋体" w:cs="宋体"/>
          <w:color w:val="auto"/>
        </w:rPr>
      </w:pPr>
    </w:p>
    <w:p>
      <w:pPr>
        <w:pStyle w:val="356"/>
        <w:spacing w:line="480" w:lineRule="auto"/>
        <w:ind w:firstLine="0" w:firstLineChars="0"/>
        <w:jc w:val="right"/>
        <w:rPr>
          <w:rFonts w:hint="eastAsia" w:ascii="宋体" w:hAnsi="宋体" w:eastAsia="宋体" w:cs="宋体"/>
          <w:color w:val="auto"/>
          <w:lang w:eastAsia="zh-CN"/>
        </w:rPr>
      </w:pPr>
      <w:r>
        <w:rPr>
          <w:rFonts w:hint="eastAsia" w:ascii="宋体" w:hAnsi="宋体" w:eastAsia="宋体" w:cs="宋体"/>
          <w:color w:val="auto"/>
          <w:kern w:val="0"/>
          <w:lang w:eastAsia="zh-CN"/>
        </w:rPr>
        <w:t>供应商</w:t>
      </w:r>
      <w:r>
        <w:rPr>
          <w:rFonts w:hint="eastAsia" w:ascii="宋体" w:hAnsi="宋体" w:eastAsia="宋体" w:cs="宋体"/>
          <w:color w:val="auto"/>
          <w:lang w:eastAsia="zh-CN"/>
        </w:rPr>
        <w:t>法定代表人或其授权委托人（签字或盖章）：</w:t>
      </w:r>
      <w:r>
        <w:rPr>
          <w:rFonts w:hint="eastAsia" w:ascii="宋体" w:hAnsi="宋体" w:eastAsia="宋体" w:cs="宋体"/>
          <w:color w:val="auto"/>
          <w:u w:val="single"/>
          <w:lang w:eastAsia="zh-CN"/>
        </w:rPr>
        <w:t xml:space="preserve">                    .</w:t>
      </w:r>
    </w:p>
    <w:p>
      <w:pPr>
        <w:pStyle w:val="356"/>
        <w:spacing w:line="480" w:lineRule="auto"/>
        <w:ind w:firstLine="0" w:firstLineChars="0"/>
        <w:jc w:val="right"/>
        <w:rPr>
          <w:rFonts w:hint="eastAsia" w:ascii="宋体" w:hAnsi="宋体" w:eastAsia="宋体" w:cs="宋体"/>
          <w:color w:val="auto"/>
          <w:lang w:eastAsia="zh-CN"/>
        </w:rPr>
      </w:pPr>
      <w:r>
        <w:rPr>
          <w:rFonts w:hint="eastAsia" w:ascii="宋体" w:hAnsi="宋体" w:eastAsia="宋体" w:cs="宋体"/>
          <w:color w:val="auto"/>
          <w:lang w:eastAsia="zh-CN"/>
        </w:rPr>
        <w:t>供应商名称（盖章）：</w:t>
      </w:r>
      <w:r>
        <w:rPr>
          <w:rFonts w:hint="eastAsia" w:ascii="宋体" w:hAnsi="宋体" w:eastAsia="宋体" w:cs="宋体"/>
          <w:color w:val="auto"/>
          <w:u w:val="single"/>
          <w:lang w:eastAsia="zh-CN"/>
        </w:rPr>
        <w:t xml:space="preserve">                    .</w:t>
      </w:r>
    </w:p>
    <w:p>
      <w:pPr>
        <w:pStyle w:val="356"/>
        <w:spacing w:line="480" w:lineRule="auto"/>
        <w:ind w:firstLine="4960" w:firstLineChars="2067"/>
        <w:jc w:val="right"/>
        <w:rPr>
          <w:rFonts w:hint="eastAsia" w:ascii="宋体" w:hAnsi="宋体" w:eastAsia="宋体" w:cs="宋体"/>
          <w:color w:val="auto"/>
          <w:lang w:eastAsia="zh-CN"/>
        </w:rPr>
      </w:pPr>
      <w:r>
        <w:rPr>
          <w:rFonts w:hint="eastAsia" w:ascii="宋体" w:hAnsi="宋体" w:eastAsia="宋体" w:cs="宋体"/>
          <w:color w:val="auto"/>
          <w:lang w:eastAsia="zh-CN"/>
        </w:rPr>
        <w:t>日期：</w:t>
      </w:r>
      <w:r>
        <w:rPr>
          <w:rFonts w:hint="eastAsia" w:ascii="宋体" w:hAnsi="宋体" w:eastAsia="宋体" w:cs="宋体"/>
          <w:color w:val="auto"/>
          <w:u w:val="single"/>
          <w:lang w:eastAsia="zh-CN"/>
        </w:rPr>
        <w:t xml:space="preserve">     </w:t>
      </w:r>
      <w:r>
        <w:rPr>
          <w:rFonts w:hint="eastAsia" w:ascii="宋体" w:hAnsi="宋体" w:eastAsia="宋体" w:cs="宋体"/>
          <w:color w:val="auto"/>
          <w:lang w:eastAsia="zh-CN"/>
        </w:rPr>
        <w:t>年</w:t>
      </w:r>
      <w:r>
        <w:rPr>
          <w:rFonts w:hint="eastAsia" w:ascii="宋体" w:hAnsi="宋体" w:eastAsia="宋体" w:cs="宋体"/>
          <w:color w:val="auto"/>
          <w:u w:val="single"/>
          <w:lang w:eastAsia="zh-CN"/>
        </w:rPr>
        <w:t xml:space="preserve">     </w:t>
      </w:r>
      <w:r>
        <w:rPr>
          <w:rFonts w:hint="eastAsia" w:ascii="宋体" w:hAnsi="宋体" w:eastAsia="宋体" w:cs="宋体"/>
          <w:color w:val="auto"/>
          <w:lang w:eastAsia="zh-CN"/>
        </w:rPr>
        <w:t>月</w:t>
      </w:r>
      <w:r>
        <w:rPr>
          <w:rFonts w:hint="eastAsia" w:ascii="宋体" w:hAnsi="宋体" w:eastAsia="宋体" w:cs="宋体"/>
          <w:color w:val="auto"/>
          <w:u w:val="single"/>
          <w:lang w:eastAsia="zh-CN"/>
        </w:rPr>
        <w:t xml:space="preserve">     </w:t>
      </w:r>
      <w:r>
        <w:rPr>
          <w:rFonts w:hint="eastAsia" w:ascii="宋体" w:hAnsi="宋体" w:eastAsia="宋体" w:cs="宋体"/>
          <w:color w:val="auto"/>
          <w:lang w:eastAsia="zh-CN"/>
        </w:rPr>
        <w:t>日</w:t>
      </w:r>
    </w:p>
    <w:p>
      <w:pPr>
        <w:pStyle w:val="2"/>
        <w:rPr>
          <w:rFonts w:hint="eastAsia" w:ascii="宋体" w:hAnsi="宋体" w:eastAsia="宋体" w:cs="宋体"/>
          <w:color w:val="auto"/>
        </w:rPr>
      </w:pPr>
    </w:p>
    <w:bookmarkEnd w:id="147"/>
    <w:p>
      <w:pPr>
        <w:rPr>
          <w:rFonts w:hint="eastAsia" w:ascii="宋体" w:hAnsi="宋体" w:eastAsia="宋体" w:cs="宋体"/>
          <w:b/>
          <w:bCs/>
          <w:color w:val="auto"/>
          <w:sz w:val="24"/>
        </w:rPr>
      </w:pPr>
      <w:r>
        <w:rPr>
          <w:rFonts w:hint="eastAsia" w:ascii="宋体" w:hAnsi="宋体" w:eastAsia="宋体" w:cs="宋体"/>
          <w:color w:val="auto"/>
          <w:sz w:val="24"/>
        </w:rPr>
        <w:br w:type="page"/>
      </w:r>
    </w:p>
    <w:p>
      <w:pPr>
        <w:pStyle w:val="4"/>
        <w:keepNext w:val="0"/>
        <w:keepLines w:val="0"/>
        <w:numPr>
          <w:ilvl w:val="0"/>
          <w:numId w:val="21"/>
        </w:numPr>
        <w:spacing w:before="120" w:after="120" w:line="240" w:lineRule="auto"/>
        <w:rPr>
          <w:rFonts w:hint="eastAsia" w:ascii="宋体" w:hAnsi="宋体" w:eastAsia="宋体" w:cs="宋体"/>
          <w:color w:val="auto"/>
          <w:szCs w:val="24"/>
        </w:rPr>
      </w:pPr>
      <w:bookmarkStart w:id="148" w:name="_Toc104040717"/>
      <w:r>
        <w:rPr>
          <w:rFonts w:hint="eastAsia" w:ascii="宋体" w:hAnsi="宋体" w:eastAsia="宋体" w:cs="宋体"/>
          <w:color w:val="auto"/>
          <w:szCs w:val="24"/>
        </w:rPr>
        <w:t>实质性条款技术响应表</w:t>
      </w:r>
      <w:bookmarkEnd w:id="145"/>
      <w:bookmarkEnd w:id="146"/>
      <w:bookmarkEnd w:id="148"/>
    </w:p>
    <w:p>
      <w:pPr>
        <w:rPr>
          <w:rFonts w:hint="eastAsia" w:ascii="宋体" w:hAnsi="宋体" w:eastAsia="宋体" w:cs="宋体"/>
          <w:color w:val="auto"/>
        </w:rPr>
      </w:pPr>
      <w:r>
        <w:rPr>
          <w:rFonts w:hint="eastAsia" w:ascii="宋体" w:hAnsi="宋体" w:eastAsia="宋体" w:cs="宋体"/>
          <w:i/>
          <w:iCs/>
          <w:color w:val="auto"/>
          <w:szCs w:val="21"/>
        </w:rPr>
        <w:t>（以下格式文件由供应商根据需要选用）</w:t>
      </w:r>
    </w:p>
    <w:p>
      <w:pPr>
        <w:jc w:val="center"/>
        <w:rPr>
          <w:rFonts w:hint="eastAsia" w:ascii="宋体" w:hAnsi="宋体" w:eastAsia="宋体" w:cs="宋体"/>
          <w:b/>
          <w:bCs/>
          <w:color w:val="auto"/>
          <w:sz w:val="28"/>
          <w:szCs w:val="28"/>
        </w:rPr>
      </w:pPr>
      <w:r>
        <w:rPr>
          <w:rFonts w:hint="eastAsia" w:ascii="宋体" w:hAnsi="宋体" w:eastAsia="宋体" w:cs="宋体"/>
          <w:b/>
          <w:bCs/>
          <w:color w:val="auto"/>
          <w:sz w:val="28"/>
          <w:szCs w:val="28"/>
        </w:rPr>
        <w:t>实质性条款响应表</w:t>
      </w:r>
    </w:p>
    <w:p>
      <w:pPr>
        <w:rPr>
          <w:rFonts w:hint="eastAsia" w:ascii="宋体" w:hAnsi="宋体" w:eastAsia="宋体" w:cs="宋体"/>
          <w:bCs/>
          <w:color w:val="auto"/>
          <w:sz w:val="24"/>
        </w:rPr>
      </w:pPr>
      <w:r>
        <w:rPr>
          <w:rFonts w:hint="eastAsia" w:ascii="宋体" w:hAnsi="宋体" w:eastAsia="宋体" w:cs="宋体"/>
          <w:bCs/>
          <w:color w:val="auto"/>
          <w:sz w:val="24"/>
        </w:rPr>
        <w:t>项目名称：</w:t>
      </w:r>
      <w:r>
        <w:rPr>
          <w:rFonts w:hint="eastAsia" w:ascii="宋体" w:hAnsi="宋体" w:eastAsia="宋体" w:cs="宋体"/>
          <w:bCs/>
          <w:color w:val="auto"/>
          <w:sz w:val="24"/>
          <w:u w:val="single"/>
        </w:rPr>
        <w:t xml:space="preserve">                 </w:t>
      </w:r>
      <w:r>
        <w:rPr>
          <w:rFonts w:hint="eastAsia" w:ascii="宋体" w:hAnsi="宋体" w:eastAsia="宋体" w:cs="宋体"/>
          <w:bCs/>
          <w:color w:val="auto"/>
          <w:sz w:val="24"/>
        </w:rPr>
        <w:t xml:space="preserve">  </w:t>
      </w:r>
    </w:p>
    <w:p>
      <w:pPr>
        <w:rPr>
          <w:rFonts w:hint="eastAsia" w:ascii="宋体" w:hAnsi="宋体" w:eastAsia="宋体" w:cs="宋体"/>
          <w:color w:val="auto"/>
          <w:sz w:val="24"/>
        </w:rPr>
      </w:pPr>
      <w:r>
        <w:rPr>
          <w:rFonts w:hint="eastAsia" w:ascii="宋体" w:hAnsi="宋体" w:eastAsia="宋体" w:cs="宋体"/>
          <w:bCs/>
          <w:color w:val="auto"/>
          <w:sz w:val="24"/>
        </w:rPr>
        <w:t>项目编号：_________________</w:t>
      </w:r>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2"/>
        <w:gridCol w:w="4551"/>
        <w:gridCol w:w="1383"/>
        <w:gridCol w:w="1536"/>
        <w:gridCol w:w="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pStyle w:val="14"/>
              <w:spacing w:line="240" w:lineRule="auto"/>
              <w:ind w:firstLine="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序号</w:t>
            </w:r>
          </w:p>
        </w:tc>
        <w:tc>
          <w:tcPr>
            <w:tcW w:w="2462" w:type="pct"/>
            <w:vAlign w:val="center"/>
          </w:tcPr>
          <w:p>
            <w:pPr>
              <w:pStyle w:val="14"/>
              <w:spacing w:line="240" w:lineRule="auto"/>
              <w:ind w:firstLine="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磋商文件要求</w:t>
            </w:r>
          </w:p>
        </w:tc>
        <w:tc>
          <w:tcPr>
            <w:tcW w:w="748" w:type="pct"/>
            <w:vAlign w:val="center"/>
          </w:tcPr>
          <w:p>
            <w:pPr>
              <w:pStyle w:val="14"/>
              <w:spacing w:line="240" w:lineRule="auto"/>
              <w:ind w:firstLine="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响应情况</w:t>
            </w:r>
          </w:p>
        </w:tc>
        <w:tc>
          <w:tcPr>
            <w:tcW w:w="831" w:type="pct"/>
            <w:vAlign w:val="center"/>
          </w:tcPr>
          <w:p>
            <w:pPr>
              <w:pStyle w:val="14"/>
              <w:spacing w:line="240" w:lineRule="auto"/>
              <w:ind w:firstLine="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偏离情况</w:t>
            </w:r>
          </w:p>
        </w:tc>
        <w:tc>
          <w:tcPr>
            <w:tcW w:w="449" w:type="pct"/>
            <w:vAlign w:val="center"/>
          </w:tcPr>
          <w:p>
            <w:pPr>
              <w:pStyle w:val="14"/>
              <w:spacing w:line="240" w:lineRule="auto"/>
              <w:ind w:firstLine="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spacing w:line="240" w:lineRule="auto"/>
              <w:jc w:val="center"/>
              <w:rPr>
                <w:rFonts w:hint="eastAsia" w:ascii="宋体" w:hAnsi="宋体" w:eastAsia="宋体" w:cs="宋体"/>
                <w:bCs/>
                <w:color w:val="auto"/>
                <w:szCs w:val="21"/>
              </w:rPr>
            </w:pPr>
            <w:r>
              <w:rPr>
                <w:rFonts w:hint="eastAsia" w:ascii="宋体" w:hAnsi="宋体" w:eastAsia="宋体" w:cs="宋体"/>
                <w:bCs/>
                <w:color w:val="auto"/>
                <w:szCs w:val="21"/>
              </w:rPr>
              <w:t>1</w:t>
            </w:r>
          </w:p>
        </w:tc>
        <w:tc>
          <w:tcPr>
            <w:tcW w:w="2462" w:type="pct"/>
            <w:vAlign w:val="center"/>
          </w:tcPr>
          <w:p>
            <w:pPr>
              <w:rPr>
                <w:rFonts w:hint="eastAsia" w:ascii="宋体" w:hAnsi="宋体" w:eastAsia="宋体" w:cs="宋体"/>
                <w:bCs/>
                <w:color w:val="auto"/>
                <w:szCs w:val="21"/>
              </w:rPr>
            </w:pPr>
          </w:p>
        </w:tc>
        <w:tc>
          <w:tcPr>
            <w:tcW w:w="748" w:type="pct"/>
            <w:vAlign w:val="center"/>
          </w:tcPr>
          <w:p>
            <w:pPr>
              <w:pStyle w:val="2"/>
              <w:spacing w:line="240" w:lineRule="auto"/>
              <w:jc w:val="center"/>
              <w:rPr>
                <w:rFonts w:hint="eastAsia" w:ascii="宋体" w:hAnsi="宋体" w:eastAsia="宋体" w:cs="宋体"/>
                <w:bCs/>
                <w:color w:val="auto"/>
                <w:szCs w:val="21"/>
              </w:rPr>
            </w:pPr>
          </w:p>
        </w:tc>
        <w:tc>
          <w:tcPr>
            <w:tcW w:w="831" w:type="pct"/>
            <w:vAlign w:val="center"/>
          </w:tcPr>
          <w:p>
            <w:pPr>
              <w:pStyle w:val="2"/>
              <w:spacing w:line="240" w:lineRule="auto"/>
              <w:jc w:val="center"/>
              <w:rPr>
                <w:rFonts w:hint="eastAsia" w:ascii="宋体" w:hAnsi="宋体" w:eastAsia="宋体" w:cs="宋体"/>
                <w:bCs/>
                <w:color w:val="auto"/>
                <w:szCs w:val="21"/>
              </w:rPr>
            </w:pPr>
          </w:p>
        </w:tc>
        <w:tc>
          <w:tcPr>
            <w:tcW w:w="449" w:type="pct"/>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spacing w:line="240" w:lineRule="auto"/>
              <w:jc w:val="center"/>
              <w:rPr>
                <w:rFonts w:hint="eastAsia" w:ascii="宋体" w:hAnsi="宋体" w:eastAsia="宋体" w:cs="宋体"/>
                <w:bCs/>
                <w:color w:val="auto"/>
                <w:szCs w:val="21"/>
              </w:rPr>
            </w:pPr>
            <w:r>
              <w:rPr>
                <w:rFonts w:hint="eastAsia" w:ascii="宋体" w:hAnsi="宋体" w:eastAsia="宋体" w:cs="宋体"/>
                <w:bCs/>
                <w:color w:val="auto"/>
                <w:szCs w:val="21"/>
              </w:rPr>
              <w:t>2</w:t>
            </w:r>
          </w:p>
        </w:tc>
        <w:tc>
          <w:tcPr>
            <w:tcW w:w="2462" w:type="pct"/>
            <w:vAlign w:val="center"/>
          </w:tcPr>
          <w:p>
            <w:pPr>
              <w:rPr>
                <w:rFonts w:hint="eastAsia" w:ascii="宋体" w:hAnsi="宋体" w:eastAsia="宋体" w:cs="宋体"/>
                <w:bCs/>
                <w:color w:val="auto"/>
                <w:szCs w:val="21"/>
              </w:rPr>
            </w:pPr>
          </w:p>
        </w:tc>
        <w:tc>
          <w:tcPr>
            <w:tcW w:w="748" w:type="pct"/>
            <w:vAlign w:val="center"/>
          </w:tcPr>
          <w:p>
            <w:pPr>
              <w:pStyle w:val="2"/>
              <w:spacing w:line="240" w:lineRule="auto"/>
              <w:jc w:val="center"/>
              <w:rPr>
                <w:rFonts w:hint="eastAsia" w:ascii="宋体" w:hAnsi="宋体" w:eastAsia="宋体" w:cs="宋体"/>
                <w:bCs/>
                <w:color w:val="auto"/>
                <w:szCs w:val="21"/>
              </w:rPr>
            </w:pPr>
          </w:p>
        </w:tc>
        <w:tc>
          <w:tcPr>
            <w:tcW w:w="831" w:type="pct"/>
            <w:vAlign w:val="center"/>
          </w:tcPr>
          <w:p>
            <w:pPr>
              <w:pStyle w:val="2"/>
              <w:spacing w:line="240" w:lineRule="auto"/>
              <w:jc w:val="center"/>
              <w:rPr>
                <w:rFonts w:hint="eastAsia" w:ascii="宋体" w:hAnsi="宋体" w:eastAsia="宋体" w:cs="宋体"/>
                <w:bCs/>
                <w:color w:val="auto"/>
                <w:szCs w:val="21"/>
              </w:rPr>
            </w:pPr>
          </w:p>
        </w:tc>
        <w:tc>
          <w:tcPr>
            <w:tcW w:w="449" w:type="pct"/>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spacing w:line="240" w:lineRule="auto"/>
              <w:jc w:val="center"/>
              <w:rPr>
                <w:rFonts w:hint="eastAsia" w:ascii="宋体" w:hAnsi="宋体" w:eastAsia="宋体" w:cs="宋体"/>
                <w:bCs/>
                <w:color w:val="auto"/>
                <w:szCs w:val="21"/>
              </w:rPr>
            </w:pPr>
            <w:r>
              <w:rPr>
                <w:rFonts w:hint="eastAsia" w:ascii="宋体" w:hAnsi="宋体" w:eastAsia="宋体" w:cs="宋体"/>
                <w:bCs/>
                <w:color w:val="auto"/>
                <w:szCs w:val="21"/>
              </w:rPr>
              <w:t>…</w:t>
            </w:r>
          </w:p>
        </w:tc>
        <w:tc>
          <w:tcPr>
            <w:tcW w:w="2462" w:type="pct"/>
            <w:vAlign w:val="center"/>
          </w:tcPr>
          <w:p>
            <w:pPr>
              <w:jc w:val="center"/>
              <w:rPr>
                <w:rFonts w:hint="eastAsia" w:ascii="宋体" w:hAnsi="宋体" w:eastAsia="宋体" w:cs="宋体"/>
                <w:bCs/>
                <w:color w:val="auto"/>
                <w:szCs w:val="21"/>
              </w:rPr>
            </w:pPr>
            <w:r>
              <w:rPr>
                <w:rFonts w:hint="eastAsia" w:ascii="宋体" w:hAnsi="宋体" w:eastAsia="宋体" w:cs="宋体"/>
                <w:bCs/>
                <w:color w:val="auto"/>
                <w:szCs w:val="21"/>
              </w:rPr>
              <w:t>…</w:t>
            </w:r>
          </w:p>
        </w:tc>
        <w:tc>
          <w:tcPr>
            <w:tcW w:w="748" w:type="pct"/>
            <w:vAlign w:val="center"/>
          </w:tcPr>
          <w:p>
            <w:pPr>
              <w:pStyle w:val="14"/>
              <w:ind w:firstLine="0"/>
              <w:jc w:val="center"/>
              <w:rPr>
                <w:rFonts w:hint="eastAsia" w:ascii="宋体" w:hAnsi="宋体" w:eastAsia="宋体" w:cs="宋体"/>
                <w:bCs/>
                <w:color w:val="auto"/>
                <w:sz w:val="21"/>
                <w:szCs w:val="21"/>
              </w:rPr>
            </w:pPr>
          </w:p>
        </w:tc>
        <w:tc>
          <w:tcPr>
            <w:tcW w:w="831" w:type="pct"/>
            <w:vAlign w:val="center"/>
          </w:tcPr>
          <w:p>
            <w:pPr>
              <w:pStyle w:val="14"/>
              <w:ind w:firstLine="0"/>
              <w:jc w:val="center"/>
              <w:rPr>
                <w:rFonts w:hint="eastAsia" w:ascii="宋体" w:hAnsi="宋体" w:eastAsia="宋体" w:cs="宋体"/>
                <w:bCs/>
                <w:color w:val="auto"/>
                <w:sz w:val="21"/>
                <w:szCs w:val="21"/>
              </w:rPr>
            </w:pPr>
          </w:p>
        </w:tc>
        <w:tc>
          <w:tcPr>
            <w:tcW w:w="449" w:type="pct"/>
            <w:vAlign w:val="center"/>
          </w:tcPr>
          <w:p>
            <w:pPr>
              <w:pStyle w:val="14"/>
              <w:ind w:firstLine="0"/>
              <w:jc w:val="center"/>
              <w:rPr>
                <w:rFonts w:hint="eastAsia" w:ascii="宋体" w:hAnsi="宋体" w:eastAsia="宋体" w:cs="宋体"/>
                <w:bCs/>
                <w:color w:val="auto"/>
                <w:sz w:val="21"/>
                <w:szCs w:val="21"/>
              </w:rPr>
            </w:pPr>
          </w:p>
        </w:tc>
      </w:tr>
    </w:tbl>
    <w:p>
      <w:pPr>
        <w:pStyle w:val="14"/>
        <w:ind w:firstLine="0"/>
        <w:rPr>
          <w:rFonts w:hint="eastAsia" w:ascii="宋体" w:hAnsi="宋体" w:eastAsia="宋体" w:cs="宋体"/>
          <w:color w:val="auto"/>
          <w:sz w:val="21"/>
          <w:szCs w:val="21"/>
        </w:rPr>
      </w:pPr>
      <w:r>
        <w:rPr>
          <w:rFonts w:hint="eastAsia" w:ascii="宋体" w:hAnsi="宋体" w:eastAsia="宋体" w:cs="宋体"/>
          <w:color w:val="auto"/>
          <w:sz w:val="21"/>
          <w:szCs w:val="21"/>
        </w:rPr>
        <w:t>说明：</w:t>
      </w:r>
    </w:p>
    <w:p>
      <w:pPr>
        <w:pStyle w:val="14"/>
        <w:rPr>
          <w:rFonts w:hint="eastAsia" w:ascii="宋体" w:hAnsi="宋体" w:eastAsia="宋体" w:cs="宋体"/>
          <w:bCs/>
          <w:color w:val="auto"/>
          <w:sz w:val="21"/>
          <w:szCs w:val="21"/>
        </w:rPr>
      </w:pPr>
      <w:bookmarkStart w:id="149" w:name="_Hlk69414041"/>
      <w:r>
        <w:rPr>
          <w:rFonts w:hint="eastAsia" w:ascii="宋体" w:hAnsi="宋体" w:eastAsia="宋体" w:cs="宋体"/>
          <w:bCs/>
          <w:color w:val="auto"/>
          <w:sz w:val="21"/>
          <w:szCs w:val="21"/>
        </w:rPr>
        <w:t>1.采购需求中标注“★”号条款为实质性条款，若有任何一条负偏离或不满足或未响应则导致无效响应。响应文件中须按照“★”条款的要求逐条响应，若要求证明材料的，还须提供相应的证明材料，否则视为不满足的情形，将作无效响应处理。</w:t>
      </w:r>
    </w:p>
    <w:p>
      <w:pPr>
        <w:pStyle w:val="14"/>
        <w:rPr>
          <w:rFonts w:hint="eastAsia" w:ascii="宋体" w:hAnsi="宋体" w:eastAsia="宋体" w:cs="宋体"/>
          <w:bCs/>
          <w:color w:val="auto"/>
          <w:sz w:val="21"/>
          <w:szCs w:val="21"/>
        </w:rPr>
      </w:pPr>
      <w:r>
        <w:rPr>
          <w:rFonts w:hint="eastAsia" w:ascii="宋体" w:hAnsi="宋体" w:eastAsia="宋体" w:cs="宋体"/>
          <w:bCs/>
          <w:color w:val="auto"/>
          <w:sz w:val="21"/>
          <w:szCs w:val="21"/>
        </w:rPr>
        <w:t>2.“响应情况”应填写供应商的具体承诺，如果供应商承诺完全按照磋商文件规定执行的，也可以填写“完全按照磋商文件规定执行”。</w:t>
      </w:r>
    </w:p>
    <w:p>
      <w:pPr>
        <w:pStyle w:val="14"/>
        <w:rPr>
          <w:rFonts w:hint="eastAsia" w:ascii="宋体" w:hAnsi="宋体" w:eastAsia="宋体" w:cs="宋体"/>
          <w:bCs/>
          <w:color w:val="auto"/>
          <w:sz w:val="21"/>
          <w:szCs w:val="21"/>
        </w:rPr>
      </w:pPr>
      <w:r>
        <w:rPr>
          <w:rFonts w:hint="eastAsia" w:ascii="宋体" w:hAnsi="宋体" w:eastAsia="宋体" w:cs="宋体"/>
          <w:bCs/>
          <w:color w:val="auto"/>
          <w:sz w:val="21"/>
          <w:szCs w:val="21"/>
        </w:rPr>
        <w:t>3.“偏离情况”项填写“正偏离”或“无偏离”或“负偏离”，供应商须真实体现偏离情况。其中正偏离是指承诺优于磋商文件所规定的实质性条款内容；无偏离是指承诺完整满足磋商文件所规定的实质性条款内容；负偏离是指承诺劣于磋商文件所规定的实质性条款内容。</w:t>
      </w:r>
    </w:p>
    <w:p>
      <w:pPr>
        <w:pStyle w:val="14"/>
        <w:outlineLvl w:val="3"/>
        <w:rPr>
          <w:rFonts w:hint="eastAsia" w:ascii="宋体" w:hAnsi="宋体" w:eastAsia="宋体" w:cs="宋体"/>
          <w:bCs/>
          <w:color w:val="auto"/>
          <w:sz w:val="21"/>
          <w:szCs w:val="21"/>
        </w:rPr>
      </w:pPr>
      <w:bookmarkStart w:id="150" w:name="_Hlk104237757"/>
      <w:r>
        <w:rPr>
          <w:rFonts w:hint="eastAsia" w:ascii="宋体" w:hAnsi="宋体" w:eastAsia="宋体" w:cs="宋体"/>
          <w:bCs/>
          <w:color w:val="auto"/>
          <w:sz w:val="21"/>
          <w:szCs w:val="21"/>
        </w:rPr>
        <w:t>4.“说明”项填写具体的偏离情况，如“无偏离”可不用填写。</w:t>
      </w:r>
    </w:p>
    <w:bookmarkEnd w:id="150"/>
    <w:p>
      <w:pPr>
        <w:rPr>
          <w:rFonts w:hint="eastAsia" w:ascii="宋体" w:hAnsi="宋体" w:eastAsia="宋体" w:cs="宋体"/>
          <w:color w:val="auto"/>
        </w:rPr>
      </w:pPr>
    </w:p>
    <w:p>
      <w:pPr>
        <w:rPr>
          <w:rFonts w:hint="eastAsia" w:ascii="宋体" w:hAnsi="宋体" w:eastAsia="宋体" w:cs="宋体"/>
          <w:color w:val="auto"/>
        </w:rPr>
      </w:pPr>
    </w:p>
    <w:bookmarkEnd w:id="149"/>
    <w:p>
      <w:pPr>
        <w:pStyle w:val="356"/>
        <w:spacing w:line="480" w:lineRule="auto"/>
        <w:ind w:firstLine="0" w:firstLineChars="0"/>
        <w:jc w:val="right"/>
        <w:rPr>
          <w:rFonts w:hint="eastAsia" w:ascii="宋体" w:hAnsi="宋体" w:eastAsia="宋体" w:cs="宋体"/>
          <w:color w:val="auto"/>
          <w:lang w:eastAsia="zh-CN"/>
        </w:rPr>
      </w:pPr>
      <w:r>
        <w:rPr>
          <w:rFonts w:hint="eastAsia" w:ascii="宋体" w:hAnsi="宋体" w:eastAsia="宋体" w:cs="宋体"/>
          <w:color w:val="auto"/>
          <w:kern w:val="0"/>
          <w:lang w:eastAsia="zh-CN"/>
        </w:rPr>
        <w:t>供应商</w:t>
      </w:r>
      <w:r>
        <w:rPr>
          <w:rFonts w:hint="eastAsia" w:ascii="宋体" w:hAnsi="宋体" w:eastAsia="宋体" w:cs="宋体"/>
          <w:color w:val="auto"/>
          <w:lang w:eastAsia="zh-CN"/>
        </w:rPr>
        <w:t>法定代表人或其授权委托人（签字或盖章）：</w:t>
      </w:r>
      <w:r>
        <w:rPr>
          <w:rFonts w:hint="eastAsia" w:ascii="宋体" w:hAnsi="宋体" w:eastAsia="宋体" w:cs="宋体"/>
          <w:color w:val="auto"/>
          <w:u w:val="single"/>
          <w:lang w:eastAsia="zh-CN"/>
        </w:rPr>
        <w:t xml:space="preserve">                    .</w:t>
      </w:r>
    </w:p>
    <w:p>
      <w:pPr>
        <w:pStyle w:val="356"/>
        <w:spacing w:line="480" w:lineRule="auto"/>
        <w:ind w:firstLine="0" w:firstLineChars="0"/>
        <w:jc w:val="right"/>
        <w:rPr>
          <w:rFonts w:hint="eastAsia" w:ascii="宋体" w:hAnsi="宋体" w:eastAsia="宋体" w:cs="宋体"/>
          <w:color w:val="auto"/>
          <w:lang w:eastAsia="zh-CN"/>
        </w:rPr>
      </w:pPr>
      <w:r>
        <w:rPr>
          <w:rFonts w:hint="eastAsia" w:ascii="宋体" w:hAnsi="宋体" w:eastAsia="宋体" w:cs="宋体"/>
          <w:color w:val="auto"/>
          <w:lang w:eastAsia="zh-CN"/>
        </w:rPr>
        <w:t>供应商名称（盖章）：</w:t>
      </w:r>
      <w:r>
        <w:rPr>
          <w:rFonts w:hint="eastAsia" w:ascii="宋体" w:hAnsi="宋体" w:eastAsia="宋体" w:cs="宋体"/>
          <w:color w:val="auto"/>
          <w:u w:val="single"/>
          <w:lang w:eastAsia="zh-CN"/>
        </w:rPr>
        <w:t xml:space="preserve">                    .</w:t>
      </w:r>
    </w:p>
    <w:p>
      <w:pPr>
        <w:jc w:val="right"/>
        <w:rPr>
          <w:rFonts w:hint="eastAsia" w:ascii="宋体" w:hAnsi="宋体" w:eastAsia="宋体" w:cs="宋体"/>
          <w:color w:val="auto"/>
          <w:sz w:val="24"/>
        </w:rPr>
      </w:pPr>
      <w:r>
        <w:rPr>
          <w:rFonts w:hint="eastAsia" w:ascii="宋体" w:hAnsi="宋体" w:eastAsia="宋体" w:cs="宋体"/>
          <w:color w:val="auto"/>
          <w:sz w:val="24"/>
        </w:rPr>
        <w:t>日期：</w:t>
      </w:r>
      <w:r>
        <w:rPr>
          <w:rFonts w:hint="eastAsia" w:ascii="宋体" w:hAnsi="宋体" w:eastAsia="宋体" w:cs="宋体"/>
          <w:color w:val="auto"/>
          <w:sz w:val="24"/>
          <w:u w:val="single"/>
        </w:rPr>
        <w:t xml:space="preserve">     </w:t>
      </w:r>
      <w:r>
        <w:rPr>
          <w:rFonts w:hint="eastAsia" w:ascii="宋体" w:hAnsi="宋体" w:eastAsia="宋体" w:cs="宋体"/>
          <w:color w:val="auto"/>
          <w:sz w:val="24"/>
        </w:rPr>
        <w:t>年</w:t>
      </w:r>
      <w:r>
        <w:rPr>
          <w:rFonts w:hint="eastAsia" w:ascii="宋体" w:hAnsi="宋体" w:eastAsia="宋体" w:cs="宋体"/>
          <w:color w:val="auto"/>
          <w:sz w:val="24"/>
          <w:u w:val="single"/>
        </w:rPr>
        <w:t xml:space="preserve">     </w:t>
      </w:r>
      <w:r>
        <w:rPr>
          <w:rFonts w:hint="eastAsia" w:ascii="宋体" w:hAnsi="宋体" w:eastAsia="宋体" w:cs="宋体"/>
          <w:color w:val="auto"/>
          <w:sz w:val="24"/>
        </w:rPr>
        <w:t>月</w:t>
      </w:r>
      <w:r>
        <w:rPr>
          <w:rFonts w:hint="eastAsia" w:ascii="宋体" w:hAnsi="宋体" w:eastAsia="宋体" w:cs="宋体"/>
          <w:color w:val="auto"/>
          <w:sz w:val="24"/>
          <w:u w:val="single"/>
        </w:rPr>
        <w:t xml:space="preserve">     </w:t>
      </w:r>
      <w:r>
        <w:rPr>
          <w:rFonts w:hint="eastAsia" w:ascii="宋体" w:hAnsi="宋体" w:eastAsia="宋体" w:cs="宋体"/>
          <w:color w:val="auto"/>
          <w:sz w:val="24"/>
        </w:rPr>
        <w:t>日</w:t>
      </w:r>
      <w:bookmarkStart w:id="151" w:name="_Toc76397763"/>
      <w:bookmarkStart w:id="152" w:name="_Toc70528469"/>
      <w:bookmarkStart w:id="153" w:name="_Toc202820352"/>
      <w:bookmarkStart w:id="154" w:name="_Toc276645584"/>
      <w:bookmarkStart w:id="155" w:name="_Toc202819879"/>
      <w:bookmarkStart w:id="156" w:name="_Toc202816997"/>
      <w:bookmarkStart w:id="157" w:name="_Toc202251701"/>
      <w:bookmarkStart w:id="158" w:name="_Toc68789541"/>
      <w:bookmarkStart w:id="159" w:name="_Toc259090987"/>
      <w:bookmarkStart w:id="160" w:name="_Toc202254106"/>
      <w:bookmarkStart w:id="161" w:name="_Toc202251076"/>
      <w:bookmarkStart w:id="162" w:name="_Toc462677240"/>
      <w:bookmarkStart w:id="163" w:name="_Toc67046902"/>
      <w:bookmarkStart w:id="164" w:name="_Toc202252035"/>
      <w:bookmarkStart w:id="165" w:name="_Hlk24378921"/>
    </w:p>
    <w:p>
      <w:pPr>
        <w:rPr>
          <w:rFonts w:hint="eastAsia" w:ascii="宋体" w:hAnsi="宋体" w:eastAsia="宋体" w:cs="宋体"/>
          <w:color w:val="auto"/>
          <w:sz w:val="24"/>
        </w:rPr>
      </w:pPr>
      <w:r>
        <w:rPr>
          <w:rFonts w:hint="eastAsia" w:ascii="宋体" w:hAnsi="宋体" w:eastAsia="宋体" w:cs="宋体"/>
          <w:color w:val="auto"/>
          <w:sz w:val="24"/>
        </w:rPr>
        <w:br w:type="page"/>
      </w:r>
    </w:p>
    <w:p>
      <w:pPr>
        <w:pStyle w:val="4"/>
        <w:keepNext w:val="0"/>
        <w:keepLines w:val="0"/>
        <w:numPr>
          <w:ilvl w:val="0"/>
          <w:numId w:val="21"/>
        </w:numPr>
        <w:spacing w:before="120" w:after="120" w:line="240" w:lineRule="auto"/>
        <w:outlineLvl w:val="4"/>
        <w:rPr>
          <w:rFonts w:hint="eastAsia" w:ascii="宋体" w:hAnsi="宋体" w:eastAsia="宋体" w:cs="宋体"/>
          <w:color w:val="auto"/>
          <w:szCs w:val="24"/>
        </w:rPr>
      </w:pPr>
      <w:r>
        <w:rPr>
          <w:rFonts w:hint="eastAsia" w:ascii="宋体" w:hAnsi="宋体" w:eastAsia="宋体" w:cs="宋体"/>
          <w:color w:val="auto"/>
          <w:szCs w:val="24"/>
        </w:rPr>
        <w:t>实质性条款商务响应表</w:t>
      </w:r>
    </w:p>
    <w:p>
      <w:pPr>
        <w:rPr>
          <w:rFonts w:hint="eastAsia" w:ascii="宋体" w:hAnsi="宋体" w:eastAsia="宋体" w:cs="宋体"/>
          <w:color w:val="auto"/>
        </w:rPr>
      </w:pPr>
      <w:r>
        <w:rPr>
          <w:rFonts w:hint="eastAsia" w:ascii="宋体" w:hAnsi="宋体" w:eastAsia="宋体" w:cs="宋体"/>
          <w:i/>
          <w:iCs/>
          <w:color w:val="auto"/>
          <w:szCs w:val="21"/>
        </w:rPr>
        <w:t>（以下格式文件由供应商根据需要选用）</w:t>
      </w:r>
    </w:p>
    <w:p>
      <w:pPr>
        <w:jc w:val="center"/>
        <w:rPr>
          <w:rFonts w:hint="eastAsia" w:ascii="宋体" w:hAnsi="宋体" w:eastAsia="宋体" w:cs="宋体"/>
          <w:b/>
          <w:bCs/>
          <w:color w:val="auto"/>
          <w:sz w:val="28"/>
          <w:szCs w:val="28"/>
        </w:rPr>
      </w:pPr>
      <w:r>
        <w:rPr>
          <w:rFonts w:hint="eastAsia" w:ascii="宋体" w:hAnsi="宋体" w:eastAsia="宋体" w:cs="宋体"/>
          <w:b/>
          <w:bCs/>
          <w:color w:val="auto"/>
          <w:sz w:val="28"/>
          <w:szCs w:val="28"/>
        </w:rPr>
        <w:t>实质性条款响应表</w:t>
      </w:r>
    </w:p>
    <w:p>
      <w:pPr>
        <w:rPr>
          <w:rFonts w:hint="eastAsia" w:ascii="宋体" w:hAnsi="宋体" w:eastAsia="宋体" w:cs="宋体"/>
          <w:bCs/>
          <w:color w:val="auto"/>
          <w:sz w:val="24"/>
        </w:rPr>
      </w:pPr>
      <w:r>
        <w:rPr>
          <w:rFonts w:hint="eastAsia" w:ascii="宋体" w:hAnsi="宋体" w:eastAsia="宋体" w:cs="宋体"/>
          <w:bCs/>
          <w:color w:val="auto"/>
          <w:sz w:val="24"/>
        </w:rPr>
        <w:t>项目名称：</w:t>
      </w:r>
      <w:r>
        <w:rPr>
          <w:rFonts w:hint="eastAsia" w:ascii="宋体" w:hAnsi="宋体" w:eastAsia="宋体" w:cs="宋体"/>
          <w:bCs/>
          <w:color w:val="auto"/>
          <w:sz w:val="24"/>
          <w:u w:val="single"/>
        </w:rPr>
        <w:t xml:space="preserve">                 </w:t>
      </w:r>
      <w:r>
        <w:rPr>
          <w:rFonts w:hint="eastAsia" w:ascii="宋体" w:hAnsi="宋体" w:eastAsia="宋体" w:cs="宋体"/>
          <w:bCs/>
          <w:color w:val="auto"/>
          <w:sz w:val="24"/>
        </w:rPr>
        <w:t xml:space="preserve">  </w:t>
      </w:r>
    </w:p>
    <w:p>
      <w:pPr>
        <w:rPr>
          <w:rFonts w:hint="eastAsia" w:ascii="宋体" w:hAnsi="宋体" w:eastAsia="宋体" w:cs="宋体"/>
          <w:color w:val="auto"/>
          <w:sz w:val="24"/>
        </w:rPr>
      </w:pPr>
      <w:r>
        <w:rPr>
          <w:rFonts w:hint="eastAsia" w:ascii="宋体" w:hAnsi="宋体" w:eastAsia="宋体" w:cs="宋体"/>
          <w:bCs/>
          <w:color w:val="auto"/>
          <w:sz w:val="24"/>
        </w:rPr>
        <w:t>项目编号：_________________</w:t>
      </w:r>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2"/>
        <w:gridCol w:w="4551"/>
        <w:gridCol w:w="1383"/>
        <w:gridCol w:w="1536"/>
        <w:gridCol w:w="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pStyle w:val="14"/>
              <w:spacing w:line="240" w:lineRule="auto"/>
              <w:ind w:firstLine="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序号</w:t>
            </w:r>
          </w:p>
        </w:tc>
        <w:tc>
          <w:tcPr>
            <w:tcW w:w="2462" w:type="pct"/>
            <w:vAlign w:val="center"/>
          </w:tcPr>
          <w:p>
            <w:pPr>
              <w:pStyle w:val="14"/>
              <w:spacing w:line="240" w:lineRule="auto"/>
              <w:ind w:firstLine="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磋商文件要求</w:t>
            </w:r>
          </w:p>
        </w:tc>
        <w:tc>
          <w:tcPr>
            <w:tcW w:w="748" w:type="pct"/>
            <w:vAlign w:val="center"/>
          </w:tcPr>
          <w:p>
            <w:pPr>
              <w:pStyle w:val="14"/>
              <w:spacing w:line="240" w:lineRule="auto"/>
              <w:ind w:firstLine="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响应情况</w:t>
            </w:r>
          </w:p>
        </w:tc>
        <w:tc>
          <w:tcPr>
            <w:tcW w:w="831" w:type="pct"/>
            <w:vAlign w:val="center"/>
          </w:tcPr>
          <w:p>
            <w:pPr>
              <w:pStyle w:val="14"/>
              <w:spacing w:line="240" w:lineRule="auto"/>
              <w:ind w:firstLine="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偏离情况</w:t>
            </w:r>
          </w:p>
        </w:tc>
        <w:tc>
          <w:tcPr>
            <w:tcW w:w="449" w:type="pct"/>
            <w:vAlign w:val="center"/>
          </w:tcPr>
          <w:p>
            <w:pPr>
              <w:pStyle w:val="14"/>
              <w:spacing w:line="240" w:lineRule="auto"/>
              <w:ind w:firstLine="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spacing w:line="240" w:lineRule="auto"/>
              <w:jc w:val="center"/>
              <w:rPr>
                <w:rFonts w:hint="eastAsia" w:ascii="宋体" w:hAnsi="宋体" w:eastAsia="宋体" w:cs="宋体"/>
                <w:bCs/>
                <w:color w:val="auto"/>
                <w:szCs w:val="21"/>
              </w:rPr>
            </w:pPr>
            <w:r>
              <w:rPr>
                <w:rFonts w:hint="eastAsia" w:ascii="宋体" w:hAnsi="宋体" w:eastAsia="宋体" w:cs="宋体"/>
                <w:bCs/>
                <w:color w:val="auto"/>
                <w:szCs w:val="21"/>
              </w:rPr>
              <w:t>1</w:t>
            </w:r>
          </w:p>
        </w:tc>
        <w:tc>
          <w:tcPr>
            <w:tcW w:w="2462" w:type="pct"/>
            <w:vAlign w:val="center"/>
          </w:tcPr>
          <w:p>
            <w:pPr>
              <w:rPr>
                <w:rFonts w:hint="eastAsia" w:ascii="宋体" w:hAnsi="宋体" w:eastAsia="宋体" w:cs="宋体"/>
                <w:bCs/>
                <w:color w:val="auto"/>
                <w:szCs w:val="21"/>
              </w:rPr>
            </w:pPr>
          </w:p>
        </w:tc>
        <w:tc>
          <w:tcPr>
            <w:tcW w:w="748" w:type="pct"/>
            <w:vAlign w:val="center"/>
          </w:tcPr>
          <w:p>
            <w:pPr>
              <w:pStyle w:val="2"/>
              <w:spacing w:line="240" w:lineRule="auto"/>
              <w:jc w:val="center"/>
              <w:rPr>
                <w:rFonts w:hint="eastAsia" w:ascii="宋体" w:hAnsi="宋体" w:eastAsia="宋体" w:cs="宋体"/>
                <w:bCs/>
                <w:color w:val="auto"/>
                <w:szCs w:val="21"/>
              </w:rPr>
            </w:pPr>
          </w:p>
        </w:tc>
        <w:tc>
          <w:tcPr>
            <w:tcW w:w="831" w:type="pct"/>
            <w:vAlign w:val="center"/>
          </w:tcPr>
          <w:p>
            <w:pPr>
              <w:pStyle w:val="2"/>
              <w:spacing w:line="240" w:lineRule="auto"/>
              <w:jc w:val="center"/>
              <w:rPr>
                <w:rFonts w:hint="eastAsia" w:ascii="宋体" w:hAnsi="宋体" w:eastAsia="宋体" w:cs="宋体"/>
                <w:bCs/>
                <w:color w:val="auto"/>
                <w:szCs w:val="21"/>
              </w:rPr>
            </w:pPr>
          </w:p>
        </w:tc>
        <w:tc>
          <w:tcPr>
            <w:tcW w:w="449" w:type="pct"/>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spacing w:line="240" w:lineRule="auto"/>
              <w:jc w:val="center"/>
              <w:rPr>
                <w:rFonts w:hint="eastAsia" w:ascii="宋体" w:hAnsi="宋体" w:eastAsia="宋体" w:cs="宋体"/>
                <w:bCs/>
                <w:color w:val="auto"/>
                <w:szCs w:val="21"/>
              </w:rPr>
            </w:pPr>
            <w:r>
              <w:rPr>
                <w:rFonts w:hint="eastAsia" w:ascii="宋体" w:hAnsi="宋体" w:eastAsia="宋体" w:cs="宋体"/>
                <w:bCs/>
                <w:color w:val="auto"/>
                <w:szCs w:val="21"/>
              </w:rPr>
              <w:t>2</w:t>
            </w:r>
          </w:p>
        </w:tc>
        <w:tc>
          <w:tcPr>
            <w:tcW w:w="2462" w:type="pct"/>
            <w:vAlign w:val="center"/>
          </w:tcPr>
          <w:p>
            <w:pPr>
              <w:rPr>
                <w:rFonts w:hint="eastAsia" w:ascii="宋体" w:hAnsi="宋体" w:eastAsia="宋体" w:cs="宋体"/>
                <w:bCs/>
                <w:color w:val="auto"/>
                <w:szCs w:val="21"/>
              </w:rPr>
            </w:pPr>
          </w:p>
        </w:tc>
        <w:tc>
          <w:tcPr>
            <w:tcW w:w="748" w:type="pct"/>
            <w:vAlign w:val="center"/>
          </w:tcPr>
          <w:p>
            <w:pPr>
              <w:pStyle w:val="2"/>
              <w:spacing w:line="240" w:lineRule="auto"/>
              <w:jc w:val="center"/>
              <w:rPr>
                <w:rFonts w:hint="eastAsia" w:ascii="宋体" w:hAnsi="宋体" w:eastAsia="宋体" w:cs="宋体"/>
                <w:bCs/>
                <w:color w:val="auto"/>
                <w:szCs w:val="21"/>
              </w:rPr>
            </w:pPr>
          </w:p>
        </w:tc>
        <w:tc>
          <w:tcPr>
            <w:tcW w:w="831" w:type="pct"/>
            <w:vAlign w:val="center"/>
          </w:tcPr>
          <w:p>
            <w:pPr>
              <w:pStyle w:val="2"/>
              <w:spacing w:line="240" w:lineRule="auto"/>
              <w:jc w:val="center"/>
              <w:rPr>
                <w:rFonts w:hint="eastAsia" w:ascii="宋体" w:hAnsi="宋体" w:eastAsia="宋体" w:cs="宋体"/>
                <w:bCs/>
                <w:color w:val="auto"/>
                <w:szCs w:val="21"/>
              </w:rPr>
            </w:pPr>
          </w:p>
        </w:tc>
        <w:tc>
          <w:tcPr>
            <w:tcW w:w="449" w:type="pct"/>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spacing w:line="240" w:lineRule="auto"/>
              <w:jc w:val="center"/>
              <w:rPr>
                <w:rFonts w:hint="eastAsia" w:ascii="宋体" w:hAnsi="宋体" w:eastAsia="宋体" w:cs="宋体"/>
                <w:bCs/>
                <w:color w:val="auto"/>
                <w:szCs w:val="21"/>
              </w:rPr>
            </w:pPr>
            <w:r>
              <w:rPr>
                <w:rFonts w:hint="eastAsia" w:ascii="宋体" w:hAnsi="宋体" w:eastAsia="宋体" w:cs="宋体"/>
                <w:bCs/>
                <w:color w:val="auto"/>
                <w:szCs w:val="21"/>
              </w:rPr>
              <w:t>…</w:t>
            </w:r>
          </w:p>
        </w:tc>
        <w:tc>
          <w:tcPr>
            <w:tcW w:w="2462" w:type="pct"/>
            <w:vAlign w:val="center"/>
          </w:tcPr>
          <w:p>
            <w:pPr>
              <w:jc w:val="center"/>
              <w:rPr>
                <w:rFonts w:hint="eastAsia" w:ascii="宋体" w:hAnsi="宋体" w:eastAsia="宋体" w:cs="宋体"/>
                <w:bCs/>
                <w:color w:val="auto"/>
                <w:szCs w:val="21"/>
              </w:rPr>
            </w:pPr>
            <w:r>
              <w:rPr>
                <w:rFonts w:hint="eastAsia" w:ascii="宋体" w:hAnsi="宋体" w:eastAsia="宋体" w:cs="宋体"/>
                <w:bCs/>
                <w:color w:val="auto"/>
                <w:szCs w:val="21"/>
              </w:rPr>
              <w:t>…</w:t>
            </w:r>
          </w:p>
        </w:tc>
        <w:tc>
          <w:tcPr>
            <w:tcW w:w="748" w:type="pct"/>
            <w:vAlign w:val="center"/>
          </w:tcPr>
          <w:p>
            <w:pPr>
              <w:pStyle w:val="14"/>
              <w:ind w:firstLine="0"/>
              <w:jc w:val="center"/>
              <w:rPr>
                <w:rFonts w:hint="eastAsia" w:ascii="宋体" w:hAnsi="宋体" w:eastAsia="宋体" w:cs="宋体"/>
                <w:bCs/>
                <w:color w:val="auto"/>
                <w:sz w:val="21"/>
                <w:szCs w:val="21"/>
              </w:rPr>
            </w:pPr>
          </w:p>
        </w:tc>
        <w:tc>
          <w:tcPr>
            <w:tcW w:w="831" w:type="pct"/>
            <w:vAlign w:val="center"/>
          </w:tcPr>
          <w:p>
            <w:pPr>
              <w:pStyle w:val="14"/>
              <w:ind w:firstLine="0"/>
              <w:jc w:val="center"/>
              <w:rPr>
                <w:rFonts w:hint="eastAsia" w:ascii="宋体" w:hAnsi="宋体" w:eastAsia="宋体" w:cs="宋体"/>
                <w:bCs/>
                <w:color w:val="auto"/>
                <w:sz w:val="21"/>
                <w:szCs w:val="21"/>
              </w:rPr>
            </w:pPr>
          </w:p>
        </w:tc>
        <w:tc>
          <w:tcPr>
            <w:tcW w:w="449" w:type="pct"/>
            <w:vAlign w:val="center"/>
          </w:tcPr>
          <w:p>
            <w:pPr>
              <w:pStyle w:val="14"/>
              <w:ind w:firstLine="0"/>
              <w:jc w:val="center"/>
              <w:rPr>
                <w:rFonts w:hint="eastAsia" w:ascii="宋体" w:hAnsi="宋体" w:eastAsia="宋体" w:cs="宋体"/>
                <w:bCs/>
                <w:color w:val="auto"/>
                <w:sz w:val="21"/>
                <w:szCs w:val="21"/>
              </w:rPr>
            </w:pPr>
          </w:p>
        </w:tc>
      </w:tr>
    </w:tbl>
    <w:p>
      <w:pPr>
        <w:pStyle w:val="14"/>
        <w:ind w:firstLine="0"/>
        <w:rPr>
          <w:rFonts w:hint="eastAsia" w:ascii="宋体" w:hAnsi="宋体" w:eastAsia="宋体" w:cs="宋体"/>
          <w:color w:val="auto"/>
          <w:sz w:val="21"/>
          <w:szCs w:val="21"/>
        </w:rPr>
      </w:pPr>
      <w:r>
        <w:rPr>
          <w:rFonts w:hint="eastAsia" w:ascii="宋体" w:hAnsi="宋体" w:eastAsia="宋体" w:cs="宋体"/>
          <w:color w:val="auto"/>
          <w:sz w:val="21"/>
          <w:szCs w:val="21"/>
        </w:rPr>
        <w:t>说明：</w:t>
      </w:r>
    </w:p>
    <w:p>
      <w:pPr>
        <w:pStyle w:val="14"/>
        <w:rPr>
          <w:rFonts w:hint="eastAsia" w:ascii="宋体" w:hAnsi="宋体" w:eastAsia="宋体" w:cs="宋体"/>
          <w:bCs/>
          <w:color w:val="auto"/>
          <w:sz w:val="21"/>
          <w:szCs w:val="21"/>
        </w:rPr>
      </w:pPr>
      <w:r>
        <w:rPr>
          <w:rFonts w:hint="eastAsia" w:ascii="宋体" w:hAnsi="宋体" w:eastAsia="宋体" w:cs="宋体"/>
          <w:bCs/>
          <w:color w:val="auto"/>
          <w:sz w:val="21"/>
          <w:szCs w:val="21"/>
        </w:rPr>
        <w:t>1.采购需求中标注“★”号条款为实质性条款，若有任何一条负偏离或不满足或未响应则导致无效响应。响应文件中须按照“★”条款的要求逐条响应，若要求证明材料的，还须提供相应的证明材料，否则视为不满足的情形，将作无效响应处理。</w:t>
      </w:r>
    </w:p>
    <w:p>
      <w:pPr>
        <w:pStyle w:val="14"/>
        <w:rPr>
          <w:rFonts w:hint="eastAsia" w:ascii="宋体" w:hAnsi="宋体" w:eastAsia="宋体" w:cs="宋体"/>
          <w:bCs/>
          <w:color w:val="auto"/>
          <w:sz w:val="21"/>
          <w:szCs w:val="21"/>
        </w:rPr>
      </w:pPr>
      <w:r>
        <w:rPr>
          <w:rFonts w:hint="eastAsia" w:ascii="宋体" w:hAnsi="宋体" w:eastAsia="宋体" w:cs="宋体"/>
          <w:bCs/>
          <w:color w:val="auto"/>
          <w:sz w:val="21"/>
          <w:szCs w:val="21"/>
        </w:rPr>
        <w:t>2.“响应情况”应填写供应商的具体承诺，如果供应商承诺完全按照磋商文件规定执行的，也可以填写“完全按照磋商文件规定执行”。</w:t>
      </w:r>
    </w:p>
    <w:p>
      <w:pPr>
        <w:pStyle w:val="14"/>
        <w:rPr>
          <w:rFonts w:hint="eastAsia" w:ascii="宋体" w:hAnsi="宋体" w:eastAsia="宋体" w:cs="宋体"/>
          <w:bCs/>
          <w:color w:val="auto"/>
          <w:sz w:val="21"/>
          <w:szCs w:val="21"/>
        </w:rPr>
      </w:pPr>
      <w:r>
        <w:rPr>
          <w:rFonts w:hint="eastAsia" w:ascii="宋体" w:hAnsi="宋体" w:eastAsia="宋体" w:cs="宋体"/>
          <w:bCs/>
          <w:color w:val="auto"/>
          <w:sz w:val="21"/>
          <w:szCs w:val="21"/>
        </w:rPr>
        <w:t>3.“偏离情况”项填写“正偏离”或“无偏离”或“负偏离”，供应商须真实体现偏离情况。其中正偏离是指承诺优于磋商文件所规定的实质性条款内容；无偏离是指承诺完整满足磋商文件所规定的实质性条款内容；负偏离是指承诺劣于磋商文件所规定的实质性条款内容。</w:t>
      </w:r>
    </w:p>
    <w:p>
      <w:pPr>
        <w:pStyle w:val="14"/>
        <w:outlineLvl w:val="3"/>
        <w:rPr>
          <w:rFonts w:hint="eastAsia" w:ascii="宋体" w:hAnsi="宋体" w:eastAsia="宋体" w:cs="宋体"/>
          <w:bCs/>
          <w:color w:val="auto"/>
          <w:sz w:val="21"/>
          <w:szCs w:val="21"/>
        </w:rPr>
      </w:pPr>
      <w:r>
        <w:rPr>
          <w:rFonts w:hint="eastAsia" w:ascii="宋体" w:hAnsi="宋体" w:eastAsia="宋体" w:cs="宋体"/>
          <w:bCs/>
          <w:color w:val="auto"/>
          <w:sz w:val="21"/>
          <w:szCs w:val="21"/>
        </w:rPr>
        <w:t>4.“说明”项填写具体的偏离情况，如“无偏离”可不用填写。</w:t>
      </w:r>
    </w:p>
    <w:p>
      <w:pPr>
        <w:rPr>
          <w:rFonts w:hint="eastAsia" w:ascii="宋体" w:hAnsi="宋体" w:eastAsia="宋体" w:cs="宋体"/>
          <w:color w:val="auto"/>
        </w:rPr>
      </w:pPr>
    </w:p>
    <w:p>
      <w:pPr>
        <w:rPr>
          <w:rFonts w:hint="eastAsia" w:ascii="宋体" w:hAnsi="宋体" w:eastAsia="宋体" w:cs="宋体"/>
          <w:color w:val="auto"/>
        </w:rPr>
      </w:pPr>
    </w:p>
    <w:p>
      <w:pPr>
        <w:pStyle w:val="356"/>
        <w:spacing w:line="480" w:lineRule="auto"/>
        <w:ind w:firstLine="0" w:firstLineChars="0"/>
        <w:jc w:val="right"/>
        <w:rPr>
          <w:rFonts w:hint="eastAsia" w:ascii="宋体" w:hAnsi="宋体" w:eastAsia="宋体" w:cs="宋体"/>
          <w:color w:val="auto"/>
          <w:lang w:eastAsia="zh-CN"/>
        </w:rPr>
      </w:pPr>
      <w:r>
        <w:rPr>
          <w:rFonts w:hint="eastAsia" w:ascii="宋体" w:hAnsi="宋体" w:eastAsia="宋体" w:cs="宋体"/>
          <w:color w:val="auto"/>
          <w:kern w:val="0"/>
          <w:lang w:eastAsia="zh-CN"/>
        </w:rPr>
        <w:t>供应商</w:t>
      </w:r>
      <w:r>
        <w:rPr>
          <w:rFonts w:hint="eastAsia" w:ascii="宋体" w:hAnsi="宋体" w:eastAsia="宋体" w:cs="宋体"/>
          <w:color w:val="auto"/>
          <w:lang w:eastAsia="zh-CN"/>
        </w:rPr>
        <w:t>法定代表人或其授权委托人（签字或盖章）：</w:t>
      </w:r>
      <w:r>
        <w:rPr>
          <w:rFonts w:hint="eastAsia" w:ascii="宋体" w:hAnsi="宋体" w:eastAsia="宋体" w:cs="宋体"/>
          <w:color w:val="auto"/>
          <w:u w:val="single"/>
          <w:lang w:eastAsia="zh-CN"/>
        </w:rPr>
        <w:t xml:space="preserve">                    .</w:t>
      </w:r>
    </w:p>
    <w:p>
      <w:pPr>
        <w:pStyle w:val="356"/>
        <w:spacing w:line="480" w:lineRule="auto"/>
        <w:ind w:firstLine="0" w:firstLineChars="0"/>
        <w:jc w:val="right"/>
        <w:rPr>
          <w:rFonts w:hint="eastAsia" w:ascii="宋体" w:hAnsi="宋体" w:eastAsia="宋体" w:cs="宋体"/>
          <w:color w:val="auto"/>
          <w:lang w:eastAsia="zh-CN"/>
        </w:rPr>
      </w:pPr>
      <w:r>
        <w:rPr>
          <w:rFonts w:hint="eastAsia" w:ascii="宋体" w:hAnsi="宋体" w:eastAsia="宋体" w:cs="宋体"/>
          <w:color w:val="auto"/>
          <w:lang w:eastAsia="zh-CN"/>
        </w:rPr>
        <w:t>供应商名称（盖章）：</w:t>
      </w:r>
      <w:r>
        <w:rPr>
          <w:rFonts w:hint="eastAsia" w:ascii="宋体" w:hAnsi="宋体" w:eastAsia="宋体" w:cs="宋体"/>
          <w:color w:val="auto"/>
          <w:u w:val="single"/>
          <w:lang w:eastAsia="zh-CN"/>
        </w:rPr>
        <w:t xml:space="preserve">                    .</w:t>
      </w:r>
    </w:p>
    <w:p>
      <w:pPr>
        <w:jc w:val="right"/>
        <w:rPr>
          <w:rFonts w:hint="eastAsia" w:ascii="宋体" w:hAnsi="宋体" w:eastAsia="宋体" w:cs="宋体"/>
          <w:color w:val="auto"/>
          <w:sz w:val="24"/>
        </w:rPr>
      </w:pPr>
      <w:r>
        <w:rPr>
          <w:rFonts w:hint="eastAsia" w:ascii="宋体" w:hAnsi="宋体" w:eastAsia="宋体" w:cs="宋体"/>
          <w:color w:val="auto"/>
          <w:sz w:val="24"/>
        </w:rPr>
        <w:t>日期：</w:t>
      </w:r>
      <w:r>
        <w:rPr>
          <w:rFonts w:hint="eastAsia" w:ascii="宋体" w:hAnsi="宋体" w:eastAsia="宋体" w:cs="宋体"/>
          <w:color w:val="auto"/>
          <w:sz w:val="24"/>
          <w:u w:val="single"/>
        </w:rPr>
        <w:t xml:space="preserve">     </w:t>
      </w:r>
      <w:r>
        <w:rPr>
          <w:rFonts w:hint="eastAsia" w:ascii="宋体" w:hAnsi="宋体" w:eastAsia="宋体" w:cs="宋体"/>
          <w:color w:val="auto"/>
          <w:sz w:val="24"/>
        </w:rPr>
        <w:t>年</w:t>
      </w:r>
      <w:r>
        <w:rPr>
          <w:rFonts w:hint="eastAsia" w:ascii="宋体" w:hAnsi="宋体" w:eastAsia="宋体" w:cs="宋体"/>
          <w:color w:val="auto"/>
          <w:sz w:val="24"/>
          <w:u w:val="single"/>
        </w:rPr>
        <w:t xml:space="preserve">     </w:t>
      </w:r>
      <w:r>
        <w:rPr>
          <w:rFonts w:hint="eastAsia" w:ascii="宋体" w:hAnsi="宋体" w:eastAsia="宋体" w:cs="宋体"/>
          <w:color w:val="auto"/>
          <w:sz w:val="24"/>
        </w:rPr>
        <w:t>月</w:t>
      </w:r>
      <w:r>
        <w:rPr>
          <w:rFonts w:hint="eastAsia" w:ascii="宋体" w:hAnsi="宋体" w:eastAsia="宋体" w:cs="宋体"/>
          <w:color w:val="auto"/>
          <w:sz w:val="24"/>
          <w:u w:val="single"/>
        </w:rPr>
        <w:t xml:space="preserve">     </w:t>
      </w:r>
      <w:r>
        <w:rPr>
          <w:rFonts w:hint="eastAsia" w:ascii="宋体" w:hAnsi="宋体" w:eastAsia="宋体" w:cs="宋体"/>
          <w:color w:val="auto"/>
          <w:sz w:val="24"/>
        </w:rPr>
        <w:t>日</w:t>
      </w:r>
    </w:p>
    <w:p>
      <w:pPr>
        <w:rPr>
          <w:rFonts w:hint="eastAsia" w:ascii="宋体" w:hAnsi="宋体" w:eastAsia="宋体" w:cs="宋体"/>
          <w:color w:val="auto"/>
          <w:sz w:val="24"/>
        </w:rPr>
      </w:pPr>
    </w:p>
    <w:p>
      <w:pPr>
        <w:rPr>
          <w:rFonts w:hint="eastAsia" w:ascii="宋体" w:hAnsi="宋体" w:eastAsia="宋体" w:cs="宋体"/>
          <w:color w:val="auto"/>
          <w:sz w:val="24"/>
        </w:rPr>
      </w:pPr>
      <w:r>
        <w:rPr>
          <w:rFonts w:hint="eastAsia" w:ascii="宋体" w:hAnsi="宋体" w:eastAsia="宋体" w:cs="宋体"/>
          <w:color w:val="auto"/>
          <w:sz w:val="24"/>
        </w:rPr>
        <w:br w:type="page"/>
      </w:r>
    </w:p>
    <w:p>
      <w:pPr>
        <w:pStyle w:val="4"/>
        <w:keepNext w:val="0"/>
        <w:keepLines w:val="0"/>
        <w:numPr>
          <w:ilvl w:val="0"/>
          <w:numId w:val="21"/>
        </w:numPr>
        <w:spacing w:before="120" w:after="120" w:line="240" w:lineRule="auto"/>
        <w:outlineLvl w:val="4"/>
        <w:rPr>
          <w:rFonts w:hint="eastAsia" w:ascii="宋体" w:hAnsi="宋体" w:eastAsia="宋体" w:cs="宋体"/>
          <w:color w:val="auto"/>
          <w:szCs w:val="24"/>
        </w:rPr>
      </w:pPr>
      <w:r>
        <w:rPr>
          <w:rFonts w:hint="eastAsia" w:ascii="宋体" w:hAnsi="宋体" w:eastAsia="宋体" w:cs="宋体"/>
          <w:color w:val="auto"/>
          <w:szCs w:val="24"/>
        </w:rPr>
        <w:t>采购需求技术响应表</w:t>
      </w:r>
    </w:p>
    <w:p>
      <w:pPr>
        <w:jc w:val="center"/>
        <w:rPr>
          <w:rFonts w:hint="eastAsia" w:ascii="宋体" w:hAnsi="宋体" w:eastAsia="宋体" w:cs="宋体"/>
          <w:color w:val="auto"/>
          <w:sz w:val="24"/>
        </w:rPr>
      </w:pPr>
      <w:r>
        <w:rPr>
          <w:rFonts w:hint="eastAsia" w:ascii="宋体" w:hAnsi="宋体" w:eastAsia="宋体" w:cs="宋体"/>
          <w:b/>
          <w:bCs/>
          <w:color w:val="auto"/>
          <w:sz w:val="28"/>
          <w:szCs w:val="28"/>
        </w:rPr>
        <w:t>采购需求响应表</w:t>
      </w:r>
    </w:p>
    <w:p>
      <w:pPr>
        <w:rPr>
          <w:rFonts w:hint="eastAsia" w:ascii="宋体" w:hAnsi="宋体" w:eastAsia="宋体" w:cs="宋体"/>
          <w:bCs/>
          <w:color w:val="auto"/>
          <w:sz w:val="24"/>
        </w:rPr>
      </w:pPr>
      <w:r>
        <w:rPr>
          <w:rFonts w:hint="eastAsia" w:ascii="宋体" w:hAnsi="宋体" w:eastAsia="宋体" w:cs="宋体"/>
          <w:bCs/>
          <w:color w:val="auto"/>
          <w:sz w:val="24"/>
        </w:rPr>
        <w:t>项目名称：</w:t>
      </w:r>
      <w:r>
        <w:rPr>
          <w:rFonts w:hint="eastAsia" w:ascii="宋体" w:hAnsi="宋体" w:eastAsia="宋体" w:cs="宋体"/>
          <w:bCs/>
          <w:color w:val="auto"/>
          <w:sz w:val="24"/>
          <w:u w:val="single"/>
        </w:rPr>
        <w:t xml:space="preserve">                 </w:t>
      </w:r>
      <w:r>
        <w:rPr>
          <w:rFonts w:hint="eastAsia" w:ascii="宋体" w:hAnsi="宋体" w:eastAsia="宋体" w:cs="宋体"/>
          <w:bCs/>
          <w:color w:val="auto"/>
          <w:sz w:val="24"/>
        </w:rPr>
        <w:t xml:space="preserve">  </w:t>
      </w:r>
    </w:p>
    <w:p>
      <w:pPr>
        <w:rPr>
          <w:rFonts w:hint="eastAsia" w:ascii="宋体" w:hAnsi="宋体" w:eastAsia="宋体" w:cs="宋体"/>
          <w:color w:val="auto"/>
          <w:sz w:val="24"/>
        </w:rPr>
      </w:pPr>
      <w:r>
        <w:rPr>
          <w:rFonts w:hint="eastAsia" w:ascii="宋体" w:hAnsi="宋体" w:eastAsia="宋体" w:cs="宋体"/>
          <w:bCs/>
          <w:color w:val="auto"/>
          <w:sz w:val="24"/>
        </w:rPr>
        <w:t>项目编号：_________________</w:t>
      </w:r>
    </w:p>
    <w:tbl>
      <w:tblPr>
        <w:tblStyle w:val="4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7"/>
        <w:gridCol w:w="2752"/>
        <w:gridCol w:w="1656"/>
        <w:gridCol w:w="2164"/>
        <w:gridCol w:w="17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序号</w:t>
            </w:r>
          </w:p>
        </w:tc>
        <w:tc>
          <w:tcPr>
            <w:tcW w:w="1489" w:type="pct"/>
            <w:vAlign w:val="center"/>
          </w:tcPr>
          <w:p>
            <w:pPr>
              <w:adjustRightInd w:val="0"/>
              <w:snapToGrid w:val="0"/>
              <w:spacing w:line="276"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磋商文件要求</w:t>
            </w:r>
          </w:p>
        </w:tc>
        <w:tc>
          <w:tcPr>
            <w:tcW w:w="896" w:type="pct"/>
            <w:vAlign w:val="center"/>
          </w:tcPr>
          <w:p>
            <w:pPr>
              <w:adjustRightInd w:val="0"/>
              <w:snapToGrid w:val="0"/>
              <w:spacing w:line="276"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响应情况</w:t>
            </w:r>
          </w:p>
        </w:tc>
        <w:tc>
          <w:tcPr>
            <w:tcW w:w="1171" w:type="pct"/>
            <w:vAlign w:val="center"/>
          </w:tcPr>
          <w:p>
            <w:pPr>
              <w:adjustRightInd w:val="0"/>
              <w:snapToGrid w:val="0"/>
              <w:spacing w:line="276"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偏离情况</w:t>
            </w:r>
          </w:p>
        </w:tc>
        <w:tc>
          <w:tcPr>
            <w:tcW w:w="921" w:type="pct"/>
            <w:vAlign w:val="center"/>
          </w:tcPr>
          <w:p>
            <w:pPr>
              <w:adjustRightInd w:val="0"/>
              <w:snapToGrid w:val="0"/>
              <w:spacing w:line="276"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000" w:type="pct"/>
            <w:gridSpan w:val="5"/>
            <w:vAlign w:val="center"/>
          </w:tcPr>
          <w:p>
            <w:pPr>
              <w:adjustRightInd w:val="0"/>
              <w:snapToGrid w:val="0"/>
              <w:spacing w:line="276" w:lineRule="auto"/>
              <w:jc w:val="center"/>
              <w:rPr>
                <w:rFonts w:hint="eastAsia" w:ascii="宋体" w:hAnsi="宋体" w:eastAsia="宋体" w:cs="宋体"/>
                <w:color w:val="auto"/>
                <w:szCs w:val="21"/>
              </w:rPr>
            </w:pPr>
            <w:r>
              <w:rPr>
                <w:rFonts w:hint="eastAsia" w:ascii="宋体" w:hAnsi="宋体" w:eastAsia="宋体" w:cs="宋体"/>
                <w:b/>
                <w:color w:val="auto"/>
                <w:szCs w:val="21"/>
              </w:rPr>
              <w:t>带“▲”的重要条款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hint="eastAsia" w:ascii="宋体" w:hAnsi="宋体" w:eastAsia="宋体" w:cs="宋体"/>
                <w:color w:val="auto"/>
                <w:szCs w:val="21"/>
              </w:rPr>
            </w:pPr>
            <w:r>
              <w:rPr>
                <w:rFonts w:hint="eastAsia" w:ascii="宋体" w:hAnsi="宋体" w:eastAsia="宋体" w:cs="宋体"/>
                <w:color w:val="auto"/>
                <w:szCs w:val="21"/>
              </w:rPr>
              <w:t>1</w:t>
            </w:r>
          </w:p>
        </w:tc>
        <w:tc>
          <w:tcPr>
            <w:tcW w:w="1489" w:type="pct"/>
            <w:vAlign w:val="center"/>
          </w:tcPr>
          <w:p>
            <w:pPr>
              <w:adjustRightInd w:val="0"/>
              <w:snapToGrid w:val="0"/>
              <w:spacing w:line="276" w:lineRule="auto"/>
              <w:jc w:val="center"/>
              <w:rPr>
                <w:rFonts w:hint="eastAsia" w:ascii="宋体" w:hAnsi="宋体" w:eastAsia="宋体" w:cs="宋体"/>
                <w:color w:val="auto"/>
                <w:szCs w:val="21"/>
              </w:rPr>
            </w:pPr>
          </w:p>
        </w:tc>
        <w:tc>
          <w:tcPr>
            <w:tcW w:w="896" w:type="pct"/>
            <w:vAlign w:val="center"/>
          </w:tcPr>
          <w:p>
            <w:pPr>
              <w:adjustRightInd w:val="0"/>
              <w:snapToGrid w:val="0"/>
              <w:spacing w:line="276" w:lineRule="auto"/>
              <w:jc w:val="center"/>
              <w:rPr>
                <w:rFonts w:hint="eastAsia" w:ascii="宋体" w:hAnsi="宋体" w:eastAsia="宋体" w:cs="宋体"/>
                <w:color w:val="auto"/>
                <w:szCs w:val="21"/>
              </w:rPr>
            </w:pPr>
          </w:p>
        </w:tc>
        <w:tc>
          <w:tcPr>
            <w:tcW w:w="1171" w:type="pct"/>
            <w:vAlign w:val="center"/>
          </w:tcPr>
          <w:p>
            <w:pPr>
              <w:adjustRightInd w:val="0"/>
              <w:snapToGrid w:val="0"/>
              <w:spacing w:line="276" w:lineRule="auto"/>
              <w:jc w:val="center"/>
              <w:rPr>
                <w:rFonts w:hint="eastAsia" w:ascii="宋体" w:hAnsi="宋体" w:eastAsia="宋体" w:cs="宋体"/>
                <w:color w:val="auto"/>
                <w:szCs w:val="21"/>
              </w:rPr>
            </w:pPr>
          </w:p>
        </w:tc>
        <w:tc>
          <w:tcPr>
            <w:tcW w:w="921" w:type="pct"/>
            <w:vAlign w:val="center"/>
          </w:tcPr>
          <w:p>
            <w:pPr>
              <w:adjustRightInd w:val="0"/>
              <w:snapToGrid w:val="0"/>
              <w:spacing w:line="276" w:lineRule="auto"/>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hint="eastAsia" w:ascii="宋体" w:hAnsi="宋体" w:eastAsia="宋体" w:cs="宋体"/>
                <w:color w:val="auto"/>
                <w:szCs w:val="21"/>
              </w:rPr>
            </w:pPr>
            <w:r>
              <w:rPr>
                <w:rFonts w:hint="eastAsia" w:ascii="宋体" w:hAnsi="宋体" w:eastAsia="宋体" w:cs="宋体"/>
                <w:color w:val="auto"/>
                <w:szCs w:val="21"/>
              </w:rPr>
              <w:t>2</w:t>
            </w:r>
          </w:p>
        </w:tc>
        <w:tc>
          <w:tcPr>
            <w:tcW w:w="1489" w:type="pct"/>
            <w:vAlign w:val="center"/>
          </w:tcPr>
          <w:p>
            <w:pPr>
              <w:adjustRightInd w:val="0"/>
              <w:snapToGrid w:val="0"/>
              <w:spacing w:line="276" w:lineRule="auto"/>
              <w:jc w:val="center"/>
              <w:rPr>
                <w:rFonts w:hint="eastAsia" w:ascii="宋体" w:hAnsi="宋体" w:eastAsia="宋体" w:cs="宋体"/>
                <w:color w:val="auto"/>
                <w:szCs w:val="21"/>
              </w:rPr>
            </w:pPr>
          </w:p>
        </w:tc>
        <w:tc>
          <w:tcPr>
            <w:tcW w:w="896" w:type="pct"/>
            <w:vAlign w:val="center"/>
          </w:tcPr>
          <w:p>
            <w:pPr>
              <w:adjustRightInd w:val="0"/>
              <w:snapToGrid w:val="0"/>
              <w:spacing w:line="276" w:lineRule="auto"/>
              <w:jc w:val="center"/>
              <w:rPr>
                <w:rFonts w:hint="eastAsia" w:ascii="宋体" w:hAnsi="宋体" w:eastAsia="宋体" w:cs="宋体"/>
                <w:color w:val="auto"/>
                <w:szCs w:val="21"/>
              </w:rPr>
            </w:pPr>
          </w:p>
        </w:tc>
        <w:tc>
          <w:tcPr>
            <w:tcW w:w="1171" w:type="pct"/>
            <w:vAlign w:val="center"/>
          </w:tcPr>
          <w:p>
            <w:pPr>
              <w:adjustRightInd w:val="0"/>
              <w:snapToGrid w:val="0"/>
              <w:spacing w:line="276" w:lineRule="auto"/>
              <w:jc w:val="center"/>
              <w:rPr>
                <w:rFonts w:hint="eastAsia" w:ascii="宋体" w:hAnsi="宋体" w:eastAsia="宋体" w:cs="宋体"/>
                <w:color w:val="auto"/>
                <w:szCs w:val="21"/>
              </w:rPr>
            </w:pPr>
          </w:p>
        </w:tc>
        <w:tc>
          <w:tcPr>
            <w:tcW w:w="921" w:type="pct"/>
            <w:vAlign w:val="center"/>
          </w:tcPr>
          <w:p>
            <w:pPr>
              <w:adjustRightInd w:val="0"/>
              <w:snapToGrid w:val="0"/>
              <w:spacing w:line="276" w:lineRule="auto"/>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hint="eastAsia" w:ascii="宋体" w:hAnsi="宋体" w:eastAsia="宋体" w:cs="宋体"/>
                <w:color w:val="auto"/>
                <w:szCs w:val="21"/>
              </w:rPr>
            </w:pPr>
            <w:r>
              <w:rPr>
                <w:rFonts w:hint="eastAsia" w:ascii="宋体" w:hAnsi="宋体" w:eastAsia="宋体" w:cs="宋体"/>
                <w:color w:val="auto"/>
                <w:szCs w:val="21"/>
              </w:rPr>
              <w:t>……</w:t>
            </w:r>
          </w:p>
        </w:tc>
        <w:tc>
          <w:tcPr>
            <w:tcW w:w="1489" w:type="pct"/>
            <w:vAlign w:val="center"/>
          </w:tcPr>
          <w:p>
            <w:pPr>
              <w:adjustRightInd w:val="0"/>
              <w:snapToGrid w:val="0"/>
              <w:spacing w:line="276" w:lineRule="auto"/>
              <w:jc w:val="center"/>
              <w:rPr>
                <w:rFonts w:hint="eastAsia" w:ascii="宋体" w:hAnsi="宋体" w:eastAsia="宋体" w:cs="宋体"/>
                <w:color w:val="auto"/>
                <w:szCs w:val="21"/>
              </w:rPr>
            </w:pPr>
          </w:p>
        </w:tc>
        <w:tc>
          <w:tcPr>
            <w:tcW w:w="896" w:type="pct"/>
            <w:vAlign w:val="center"/>
          </w:tcPr>
          <w:p>
            <w:pPr>
              <w:adjustRightInd w:val="0"/>
              <w:snapToGrid w:val="0"/>
              <w:spacing w:line="276" w:lineRule="auto"/>
              <w:jc w:val="center"/>
              <w:rPr>
                <w:rFonts w:hint="eastAsia" w:ascii="宋体" w:hAnsi="宋体" w:eastAsia="宋体" w:cs="宋体"/>
                <w:color w:val="auto"/>
                <w:szCs w:val="21"/>
              </w:rPr>
            </w:pPr>
          </w:p>
        </w:tc>
        <w:tc>
          <w:tcPr>
            <w:tcW w:w="1171" w:type="pct"/>
            <w:vAlign w:val="center"/>
          </w:tcPr>
          <w:p>
            <w:pPr>
              <w:adjustRightInd w:val="0"/>
              <w:snapToGrid w:val="0"/>
              <w:spacing w:line="276" w:lineRule="auto"/>
              <w:jc w:val="center"/>
              <w:rPr>
                <w:rFonts w:hint="eastAsia" w:ascii="宋体" w:hAnsi="宋体" w:eastAsia="宋体" w:cs="宋体"/>
                <w:color w:val="auto"/>
                <w:szCs w:val="21"/>
              </w:rPr>
            </w:pPr>
          </w:p>
        </w:tc>
        <w:tc>
          <w:tcPr>
            <w:tcW w:w="921" w:type="pct"/>
            <w:vAlign w:val="center"/>
          </w:tcPr>
          <w:p>
            <w:pPr>
              <w:adjustRightInd w:val="0"/>
              <w:snapToGrid w:val="0"/>
              <w:spacing w:line="276" w:lineRule="auto"/>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000" w:type="pct"/>
            <w:gridSpan w:val="5"/>
            <w:vAlign w:val="center"/>
          </w:tcPr>
          <w:p>
            <w:pPr>
              <w:adjustRightInd w:val="0"/>
              <w:snapToGrid w:val="0"/>
              <w:spacing w:line="276" w:lineRule="auto"/>
              <w:jc w:val="center"/>
              <w:rPr>
                <w:rFonts w:hint="eastAsia" w:ascii="宋体" w:hAnsi="宋体" w:eastAsia="宋体" w:cs="宋体"/>
                <w:color w:val="auto"/>
                <w:szCs w:val="21"/>
              </w:rPr>
            </w:pPr>
            <w:r>
              <w:rPr>
                <w:rFonts w:hint="eastAsia" w:ascii="宋体" w:hAnsi="宋体" w:eastAsia="宋体" w:cs="宋体"/>
                <w:b/>
                <w:color w:val="auto"/>
                <w:szCs w:val="21"/>
              </w:rPr>
              <w:t>一般条款（除带“</w:t>
            </w:r>
            <w:r>
              <w:rPr>
                <w:rFonts w:hint="eastAsia" w:ascii="宋体" w:hAnsi="宋体" w:eastAsia="宋体" w:cs="宋体"/>
                <w:b/>
                <w:bCs/>
                <w:color w:val="auto"/>
                <w:szCs w:val="21"/>
              </w:rPr>
              <w:t>★</w:t>
            </w:r>
            <w:r>
              <w:rPr>
                <w:rFonts w:hint="eastAsia" w:ascii="宋体" w:hAnsi="宋体" w:eastAsia="宋体" w:cs="宋体"/>
                <w:b/>
                <w:color w:val="auto"/>
                <w:szCs w:val="21"/>
              </w:rPr>
              <w:t>”和“▲”之外的条款）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hint="eastAsia" w:ascii="宋体" w:hAnsi="宋体" w:eastAsia="宋体" w:cs="宋体"/>
                <w:color w:val="auto"/>
                <w:szCs w:val="21"/>
              </w:rPr>
            </w:pPr>
            <w:r>
              <w:rPr>
                <w:rFonts w:hint="eastAsia" w:ascii="宋体" w:hAnsi="宋体" w:eastAsia="宋体" w:cs="宋体"/>
                <w:color w:val="auto"/>
                <w:szCs w:val="21"/>
              </w:rPr>
              <w:t>1</w:t>
            </w:r>
          </w:p>
        </w:tc>
        <w:tc>
          <w:tcPr>
            <w:tcW w:w="1489" w:type="pct"/>
            <w:vAlign w:val="center"/>
          </w:tcPr>
          <w:p>
            <w:pPr>
              <w:adjustRightInd w:val="0"/>
              <w:snapToGrid w:val="0"/>
              <w:spacing w:line="276" w:lineRule="auto"/>
              <w:jc w:val="center"/>
              <w:rPr>
                <w:rFonts w:hint="eastAsia" w:ascii="宋体" w:hAnsi="宋体" w:eastAsia="宋体" w:cs="宋体"/>
                <w:color w:val="auto"/>
                <w:szCs w:val="21"/>
              </w:rPr>
            </w:pPr>
          </w:p>
        </w:tc>
        <w:tc>
          <w:tcPr>
            <w:tcW w:w="896" w:type="pct"/>
            <w:vAlign w:val="center"/>
          </w:tcPr>
          <w:p>
            <w:pPr>
              <w:adjustRightInd w:val="0"/>
              <w:snapToGrid w:val="0"/>
              <w:spacing w:line="276" w:lineRule="auto"/>
              <w:jc w:val="center"/>
              <w:rPr>
                <w:rFonts w:hint="eastAsia" w:ascii="宋体" w:hAnsi="宋体" w:eastAsia="宋体" w:cs="宋体"/>
                <w:color w:val="auto"/>
                <w:szCs w:val="21"/>
              </w:rPr>
            </w:pPr>
          </w:p>
        </w:tc>
        <w:tc>
          <w:tcPr>
            <w:tcW w:w="1171" w:type="pct"/>
            <w:vAlign w:val="center"/>
          </w:tcPr>
          <w:p>
            <w:pPr>
              <w:adjustRightInd w:val="0"/>
              <w:snapToGrid w:val="0"/>
              <w:spacing w:line="276" w:lineRule="auto"/>
              <w:jc w:val="center"/>
              <w:rPr>
                <w:rFonts w:hint="eastAsia" w:ascii="宋体" w:hAnsi="宋体" w:eastAsia="宋体" w:cs="宋体"/>
                <w:color w:val="auto"/>
                <w:szCs w:val="21"/>
              </w:rPr>
            </w:pPr>
          </w:p>
        </w:tc>
        <w:tc>
          <w:tcPr>
            <w:tcW w:w="921" w:type="pct"/>
            <w:vAlign w:val="center"/>
          </w:tcPr>
          <w:p>
            <w:pPr>
              <w:adjustRightInd w:val="0"/>
              <w:snapToGrid w:val="0"/>
              <w:spacing w:line="276" w:lineRule="auto"/>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hint="eastAsia" w:ascii="宋体" w:hAnsi="宋体" w:eastAsia="宋体" w:cs="宋体"/>
                <w:color w:val="auto"/>
                <w:szCs w:val="21"/>
              </w:rPr>
            </w:pPr>
            <w:r>
              <w:rPr>
                <w:rFonts w:hint="eastAsia" w:ascii="宋体" w:hAnsi="宋体" w:eastAsia="宋体" w:cs="宋体"/>
                <w:color w:val="auto"/>
                <w:szCs w:val="21"/>
              </w:rPr>
              <w:t>2</w:t>
            </w:r>
          </w:p>
        </w:tc>
        <w:tc>
          <w:tcPr>
            <w:tcW w:w="1489" w:type="pct"/>
            <w:vAlign w:val="center"/>
          </w:tcPr>
          <w:p>
            <w:pPr>
              <w:adjustRightInd w:val="0"/>
              <w:snapToGrid w:val="0"/>
              <w:spacing w:line="276" w:lineRule="auto"/>
              <w:jc w:val="center"/>
              <w:rPr>
                <w:rFonts w:hint="eastAsia" w:ascii="宋体" w:hAnsi="宋体" w:eastAsia="宋体" w:cs="宋体"/>
                <w:color w:val="auto"/>
                <w:szCs w:val="21"/>
              </w:rPr>
            </w:pPr>
          </w:p>
        </w:tc>
        <w:tc>
          <w:tcPr>
            <w:tcW w:w="896" w:type="pct"/>
            <w:vAlign w:val="center"/>
          </w:tcPr>
          <w:p>
            <w:pPr>
              <w:adjustRightInd w:val="0"/>
              <w:snapToGrid w:val="0"/>
              <w:spacing w:line="276" w:lineRule="auto"/>
              <w:jc w:val="center"/>
              <w:rPr>
                <w:rFonts w:hint="eastAsia" w:ascii="宋体" w:hAnsi="宋体" w:eastAsia="宋体" w:cs="宋体"/>
                <w:color w:val="auto"/>
                <w:szCs w:val="21"/>
              </w:rPr>
            </w:pPr>
          </w:p>
        </w:tc>
        <w:tc>
          <w:tcPr>
            <w:tcW w:w="1171" w:type="pct"/>
            <w:vAlign w:val="center"/>
          </w:tcPr>
          <w:p>
            <w:pPr>
              <w:adjustRightInd w:val="0"/>
              <w:snapToGrid w:val="0"/>
              <w:spacing w:line="276" w:lineRule="auto"/>
              <w:jc w:val="center"/>
              <w:rPr>
                <w:rFonts w:hint="eastAsia" w:ascii="宋体" w:hAnsi="宋体" w:eastAsia="宋体" w:cs="宋体"/>
                <w:color w:val="auto"/>
                <w:szCs w:val="21"/>
              </w:rPr>
            </w:pPr>
          </w:p>
        </w:tc>
        <w:tc>
          <w:tcPr>
            <w:tcW w:w="921" w:type="pct"/>
            <w:vAlign w:val="center"/>
          </w:tcPr>
          <w:p>
            <w:pPr>
              <w:adjustRightInd w:val="0"/>
              <w:snapToGrid w:val="0"/>
              <w:spacing w:line="276" w:lineRule="auto"/>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hint="eastAsia" w:ascii="宋体" w:hAnsi="宋体" w:eastAsia="宋体" w:cs="宋体"/>
                <w:color w:val="auto"/>
                <w:szCs w:val="21"/>
              </w:rPr>
            </w:pPr>
            <w:r>
              <w:rPr>
                <w:rFonts w:hint="eastAsia" w:ascii="宋体" w:hAnsi="宋体" w:eastAsia="宋体" w:cs="宋体"/>
                <w:color w:val="auto"/>
                <w:szCs w:val="21"/>
              </w:rPr>
              <w:t>……</w:t>
            </w:r>
          </w:p>
        </w:tc>
        <w:tc>
          <w:tcPr>
            <w:tcW w:w="1489" w:type="pct"/>
            <w:vAlign w:val="center"/>
          </w:tcPr>
          <w:p>
            <w:pPr>
              <w:adjustRightInd w:val="0"/>
              <w:snapToGrid w:val="0"/>
              <w:spacing w:line="276" w:lineRule="auto"/>
              <w:jc w:val="center"/>
              <w:rPr>
                <w:rFonts w:hint="eastAsia" w:ascii="宋体" w:hAnsi="宋体" w:eastAsia="宋体" w:cs="宋体"/>
                <w:color w:val="auto"/>
                <w:szCs w:val="21"/>
              </w:rPr>
            </w:pPr>
          </w:p>
        </w:tc>
        <w:tc>
          <w:tcPr>
            <w:tcW w:w="896" w:type="pct"/>
            <w:vAlign w:val="center"/>
          </w:tcPr>
          <w:p>
            <w:pPr>
              <w:adjustRightInd w:val="0"/>
              <w:snapToGrid w:val="0"/>
              <w:spacing w:line="276" w:lineRule="auto"/>
              <w:jc w:val="center"/>
              <w:rPr>
                <w:rFonts w:hint="eastAsia" w:ascii="宋体" w:hAnsi="宋体" w:eastAsia="宋体" w:cs="宋体"/>
                <w:color w:val="auto"/>
                <w:szCs w:val="21"/>
              </w:rPr>
            </w:pPr>
          </w:p>
        </w:tc>
        <w:tc>
          <w:tcPr>
            <w:tcW w:w="1171" w:type="pct"/>
            <w:vAlign w:val="center"/>
          </w:tcPr>
          <w:p>
            <w:pPr>
              <w:adjustRightInd w:val="0"/>
              <w:snapToGrid w:val="0"/>
              <w:spacing w:line="276" w:lineRule="auto"/>
              <w:jc w:val="center"/>
              <w:rPr>
                <w:rFonts w:hint="eastAsia" w:ascii="宋体" w:hAnsi="宋体" w:eastAsia="宋体" w:cs="宋体"/>
                <w:color w:val="auto"/>
                <w:szCs w:val="21"/>
              </w:rPr>
            </w:pPr>
          </w:p>
        </w:tc>
        <w:tc>
          <w:tcPr>
            <w:tcW w:w="921" w:type="pct"/>
            <w:vAlign w:val="center"/>
          </w:tcPr>
          <w:p>
            <w:pPr>
              <w:adjustRightInd w:val="0"/>
              <w:snapToGrid w:val="0"/>
              <w:spacing w:line="276" w:lineRule="auto"/>
              <w:jc w:val="center"/>
              <w:rPr>
                <w:rFonts w:hint="eastAsia" w:ascii="宋体" w:hAnsi="宋体" w:eastAsia="宋体" w:cs="宋体"/>
                <w:color w:val="auto"/>
                <w:szCs w:val="21"/>
              </w:rPr>
            </w:pPr>
          </w:p>
        </w:tc>
      </w:tr>
    </w:tbl>
    <w:p>
      <w:pPr>
        <w:adjustRightInd w:val="0"/>
        <w:snapToGrid w:val="0"/>
        <w:rPr>
          <w:rFonts w:hint="eastAsia" w:ascii="宋体" w:hAnsi="宋体" w:eastAsia="宋体" w:cs="宋体"/>
          <w:b/>
          <w:bCs/>
          <w:color w:val="auto"/>
          <w:szCs w:val="21"/>
        </w:rPr>
      </w:pPr>
      <w:r>
        <w:rPr>
          <w:rFonts w:hint="eastAsia" w:ascii="宋体" w:hAnsi="宋体" w:eastAsia="宋体" w:cs="宋体"/>
          <w:b/>
          <w:bCs/>
          <w:color w:val="auto"/>
          <w:szCs w:val="21"/>
        </w:rPr>
        <w:t>说明：</w:t>
      </w:r>
    </w:p>
    <w:p>
      <w:pPr>
        <w:adjustRightInd w:val="0"/>
        <w:snapToGrid w:val="0"/>
        <w:ind w:firstLine="420" w:firstLineChars="200"/>
        <w:rPr>
          <w:rFonts w:hint="eastAsia" w:ascii="宋体" w:hAnsi="宋体" w:eastAsia="宋体" w:cs="宋体"/>
          <w:color w:val="auto"/>
          <w:szCs w:val="21"/>
        </w:rPr>
      </w:pPr>
      <w:r>
        <w:rPr>
          <w:rFonts w:hint="eastAsia" w:ascii="宋体" w:hAnsi="宋体" w:eastAsia="宋体" w:cs="宋体"/>
          <w:color w:val="auto"/>
          <w:szCs w:val="21"/>
        </w:rPr>
        <w:t>1.供应商需对应磋商文件采购需求</w:t>
      </w:r>
      <w:r>
        <w:rPr>
          <w:rFonts w:hint="eastAsia" w:ascii="宋体" w:hAnsi="宋体" w:eastAsia="宋体" w:cs="宋体"/>
          <w:bCs/>
          <w:color w:val="auto"/>
          <w:szCs w:val="21"/>
        </w:rPr>
        <w:t>“▲”</w:t>
      </w:r>
      <w:r>
        <w:rPr>
          <w:rFonts w:hint="eastAsia" w:ascii="宋体" w:hAnsi="宋体" w:eastAsia="宋体" w:cs="宋体"/>
          <w:color w:val="auto"/>
          <w:szCs w:val="21"/>
        </w:rPr>
        <w:t>条款逐条响应并按要求填写上表，打“▲”号条款为重要需求条款（如有），若有部分“▲”条款未响应或不满足或负偏离，将根据评审要求影响其得分，但不作为无效响应处理；若要求提供证明材料，还须按要求提供证明材料，否则不予计分。</w:t>
      </w:r>
    </w:p>
    <w:p>
      <w:pPr>
        <w:adjustRightInd w:val="0"/>
        <w:snapToGrid w:val="0"/>
        <w:ind w:firstLine="420" w:firstLineChars="200"/>
        <w:rPr>
          <w:rFonts w:hint="eastAsia" w:ascii="宋体" w:hAnsi="宋体" w:eastAsia="宋体" w:cs="宋体"/>
          <w:color w:val="auto"/>
          <w:szCs w:val="21"/>
        </w:rPr>
      </w:pPr>
      <w:r>
        <w:rPr>
          <w:rFonts w:hint="eastAsia" w:ascii="宋体" w:hAnsi="宋体" w:eastAsia="宋体" w:cs="宋体"/>
          <w:color w:val="auto"/>
          <w:szCs w:val="21"/>
        </w:rPr>
        <w:t>2.对于除带“★”和“▲”之外的条款，如完全满足要求，也可在“磋商文件要求”处填写“所有条款”，“</w:t>
      </w:r>
      <w:bookmarkStart w:id="166" w:name="_Hlk70674986"/>
      <w:r>
        <w:rPr>
          <w:rFonts w:hint="eastAsia" w:ascii="宋体" w:hAnsi="宋体" w:eastAsia="宋体" w:cs="宋体"/>
          <w:color w:val="auto"/>
          <w:szCs w:val="21"/>
        </w:rPr>
        <w:t>响应</w:t>
      </w:r>
      <w:bookmarkEnd w:id="166"/>
      <w:r>
        <w:rPr>
          <w:rFonts w:hint="eastAsia" w:ascii="宋体" w:hAnsi="宋体" w:eastAsia="宋体" w:cs="宋体"/>
          <w:color w:val="auto"/>
          <w:szCs w:val="21"/>
        </w:rPr>
        <w:t>情况”处填写“完全按照磋商文件规定执行”，“偏离情况”处填写“无偏离”，可以不用逐条响应。如存在偏离项，可以只填写偏离项，未填写的条款视为完全满足磋商文件要求，可以不用逐条响应。</w:t>
      </w:r>
    </w:p>
    <w:p>
      <w:pPr>
        <w:adjustRightInd w:val="0"/>
        <w:snapToGrid w:val="0"/>
        <w:ind w:firstLine="420" w:firstLineChars="200"/>
        <w:rPr>
          <w:rFonts w:hint="eastAsia" w:ascii="宋体" w:hAnsi="宋体" w:eastAsia="宋体" w:cs="宋体"/>
          <w:color w:val="auto"/>
          <w:szCs w:val="21"/>
        </w:rPr>
      </w:pPr>
      <w:r>
        <w:rPr>
          <w:rFonts w:hint="eastAsia" w:ascii="宋体" w:hAnsi="宋体" w:eastAsia="宋体" w:cs="宋体"/>
          <w:color w:val="auto"/>
          <w:szCs w:val="21"/>
        </w:rPr>
        <w:t>3.“响应情况”应填写供应商的具体承诺，如果供应商承诺完全按照磋商文件规定执行的，也可以填写“完全按照磋商文件规定执行”。</w:t>
      </w:r>
    </w:p>
    <w:p>
      <w:pPr>
        <w:adjustRightInd w:val="0"/>
        <w:snapToGrid w:val="0"/>
        <w:ind w:firstLine="420" w:firstLineChars="200"/>
        <w:rPr>
          <w:rFonts w:hint="eastAsia" w:ascii="宋体" w:hAnsi="宋体" w:eastAsia="宋体" w:cs="宋体"/>
          <w:color w:val="auto"/>
          <w:szCs w:val="21"/>
        </w:rPr>
      </w:pPr>
      <w:r>
        <w:rPr>
          <w:rFonts w:hint="eastAsia" w:ascii="宋体" w:hAnsi="宋体" w:eastAsia="宋体" w:cs="宋体"/>
          <w:color w:val="auto"/>
          <w:szCs w:val="21"/>
        </w:rPr>
        <w:t>4.“偏离情况”项填写“正偏离”或“无偏离”或“负偏离”，供应商须真实体现偏离情况。其中正偏离是指承诺优于磋商文件所规定的内容；无偏离是指承诺完整满足磋商文件所规定的内容；负偏离是指承诺劣于磋商文件所规定的内容。</w:t>
      </w:r>
    </w:p>
    <w:p>
      <w:pPr>
        <w:pStyle w:val="14"/>
        <w:outlineLvl w:val="3"/>
        <w:rPr>
          <w:rFonts w:hint="eastAsia" w:ascii="宋体" w:hAnsi="宋体" w:eastAsia="宋体" w:cs="宋体"/>
          <w:bCs/>
          <w:color w:val="auto"/>
          <w:sz w:val="21"/>
          <w:szCs w:val="21"/>
        </w:rPr>
      </w:pPr>
      <w:bookmarkStart w:id="167" w:name="_Hlk104237726"/>
      <w:r>
        <w:rPr>
          <w:rFonts w:hint="eastAsia" w:ascii="宋体" w:hAnsi="宋体" w:eastAsia="宋体" w:cs="宋体"/>
          <w:bCs/>
          <w:color w:val="auto"/>
          <w:sz w:val="21"/>
          <w:szCs w:val="21"/>
        </w:rPr>
        <w:t>5.“说明”项填写具体的偏离情况，如“无偏离”可不用填写。</w:t>
      </w:r>
    </w:p>
    <w:bookmarkEnd w:id="167"/>
    <w:p>
      <w:pPr>
        <w:adjustRightInd w:val="0"/>
        <w:snapToGrid w:val="0"/>
        <w:rPr>
          <w:rFonts w:hint="eastAsia" w:ascii="宋体" w:hAnsi="宋体" w:eastAsia="宋体" w:cs="宋体"/>
          <w:color w:val="auto"/>
          <w:szCs w:val="21"/>
        </w:rPr>
      </w:pPr>
    </w:p>
    <w:p>
      <w:pPr>
        <w:pStyle w:val="356"/>
        <w:spacing w:line="480" w:lineRule="auto"/>
        <w:ind w:firstLine="0" w:firstLineChars="0"/>
        <w:jc w:val="right"/>
        <w:rPr>
          <w:rFonts w:hint="eastAsia" w:ascii="宋体" w:hAnsi="宋体" w:eastAsia="宋体" w:cs="宋体"/>
          <w:color w:val="auto"/>
          <w:lang w:eastAsia="zh-CN"/>
        </w:rPr>
      </w:pPr>
      <w:r>
        <w:rPr>
          <w:rFonts w:hint="eastAsia" w:ascii="宋体" w:hAnsi="宋体" w:eastAsia="宋体" w:cs="宋体"/>
          <w:color w:val="auto"/>
          <w:lang w:eastAsia="zh-CN"/>
        </w:rPr>
        <w:t>供应商法定代表人或其授权委托人（签字或盖章）：</w:t>
      </w:r>
      <w:r>
        <w:rPr>
          <w:rFonts w:hint="eastAsia" w:ascii="宋体" w:hAnsi="宋体" w:eastAsia="宋体" w:cs="宋体"/>
          <w:color w:val="auto"/>
          <w:u w:val="single"/>
          <w:lang w:eastAsia="zh-CN"/>
        </w:rPr>
        <w:t xml:space="preserve">                    .</w:t>
      </w:r>
    </w:p>
    <w:p>
      <w:pPr>
        <w:pStyle w:val="356"/>
        <w:spacing w:line="480" w:lineRule="auto"/>
        <w:ind w:firstLine="0" w:firstLineChars="0"/>
        <w:jc w:val="right"/>
        <w:rPr>
          <w:rFonts w:hint="eastAsia" w:ascii="宋体" w:hAnsi="宋体" w:eastAsia="宋体" w:cs="宋体"/>
          <w:color w:val="auto"/>
          <w:lang w:eastAsia="zh-CN"/>
        </w:rPr>
      </w:pPr>
      <w:r>
        <w:rPr>
          <w:rFonts w:hint="eastAsia" w:ascii="宋体" w:hAnsi="宋体" w:eastAsia="宋体" w:cs="宋体"/>
          <w:color w:val="auto"/>
          <w:lang w:eastAsia="zh-CN"/>
        </w:rPr>
        <w:t>供应商名称（盖章）：</w:t>
      </w:r>
      <w:r>
        <w:rPr>
          <w:rFonts w:hint="eastAsia" w:ascii="宋体" w:hAnsi="宋体" w:eastAsia="宋体" w:cs="宋体"/>
          <w:color w:val="auto"/>
          <w:u w:val="single"/>
          <w:lang w:eastAsia="zh-CN"/>
        </w:rPr>
        <w:t xml:space="preserve">                    .</w:t>
      </w:r>
    </w:p>
    <w:p>
      <w:pPr>
        <w:jc w:val="right"/>
        <w:rPr>
          <w:rFonts w:hint="eastAsia" w:ascii="宋体" w:hAnsi="宋体" w:eastAsia="宋体" w:cs="宋体"/>
          <w:color w:val="auto"/>
          <w:sz w:val="24"/>
          <w:u w:val="single"/>
        </w:rPr>
      </w:pPr>
      <w:r>
        <w:rPr>
          <w:rFonts w:hint="eastAsia" w:ascii="宋体" w:hAnsi="宋体" w:eastAsia="宋体" w:cs="宋体"/>
          <w:color w:val="auto"/>
          <w:sz w:val="24"/>
        </w:rPr>
        <w:t>日期：</w:t>
      </w:r>
      <w:r>
        <w:rPr>
          <w:rFonts w:hint="eastAsia" w:ascii="宋体" w:hAnsi="宋体" w:eastAsia="宋体" w:cs="宋体"/>
          <w:color w:val="auto"/>
          <w:sz w:val="24"/>
          <w:u w:val="single"/>
        </w:rPr>
        <w:t xml:space="preserve">     </w:t>
      </w:r>
      <w:r>
        <w:rPr>
          <w:rFonts w:hint="eastAsia" w:ascii="宋体" w:hAnsi="宋体" w:eastAsia="宋体" w:cs="宋体"/>
          <w:color w:val="auto"/>
          <w:sz w:val="24"/>
        </w:rPr>
        <w:t>年</w:t>
      </w:r>
      <w:r>
        <w:rPr>
          <w:rFonts w:hint="eastAsia" w:ascii="宋体" w:hAnsi="宋体" w:eastAsia="宋体" w:cs="宋体"/>
          <w:color w:val="auto"/>
          <w:sz w:val="24"/>
          <w:u w:val="single"/>
        </w:rPr>
        <w:t xml:space="preserve">     </w:t>
      </w:r>
      <w:r>
        <w:rPr>
          <w:rFonts w:hint="eastAsia" w:ascii="宋体" w:hAnsi="宋体" w:eastAsia="宋体" w:cs="宋体"/>
          <w:color w:val="auto"/>
          <w:sz w:val="24"/>
        </w:rPr>
        <w:t>月</w:t>
      </w:r>
      <w:r>
        <w:rPr>
          <w:rFonts w:hint="eastAsia" w:ascii="宋体" w:hAnsi="宋体" w:eastAsia="宋体" w:cs="宋体"/>
          <w:color w:val="auto"/>
          <w:sz w:val="24"/>
          <w:u w:val="single"/>
        </w:rPr>
        <w:t xml:space="preserve">     </w:t>
      </w:r>
      <w:r>
        <w:rPr>
          <w:rFonts w:hint="eastAsia" w:ascii="宋体" w:hAnsi="宋体" w:eastAsia="宋体" w:cs="宋体"/>
          <w:color w:val="auto"/>
          <w:sz w:val="24"/>
        </w:rPr>
        <w:t>日</w:t>
      </w:r>
      <w:r>
        <w:rPr>
          <w:rFonts w:hint="eastAsia" w:ascii="宋体" w:hAnsi="宋体" w:eastAsia="宋体" w:cs="宋体"/>
          <w:color w:val="auto"/>
          <w:sz w:val="24"/>
          <w:u w:val="single"/>
        </w:rPr>
        <w:t xml:space="preserve"> </w:t>
      </w:r>
    </w:p>
    <w:p>
      <w:pPr>
        <w:pStyle w:val="4"/>
        <w:keepNext w:val="0"/>
        <w:keepLines w:val="0"/>
        <w:numPr>
          <w:ilvl w:val="0"/>
          <w:numId w:val="21"/>
        </w:numPr>
        <w:spacing w:before="120" w:after="120" w:line="240" w:lineRule="auto"/>
        <w:outlineLvl w:val="4"/>
        <w:rPr>
          <w:rFonts w:hint="eastAsia" w:ascii="宋体" w:hAnsi="宋体" w:eastAsia="宋体" w:cs="宋体"/>
          <w:color w:val="auto"/>
          <w:szCs w:val="24"/>
        </w:rPr>
      </w:pPr>
      <w:r>
        <w:rPr>
          <w:rFonts w:hint="eastAsia" w:ascii="宋体" w:hAnsi="宋体" w:eastAsia="宋体" w:cs="宋体"/>
          <w:color w:val="auto"/>
          <w:szCs w:val="24"/>
        </w:rPr>
        <w:t>采购需求商务响应表</w:t>
      </w:r>
    </w:p>
    <w:p>
      <w:pPr>
        <w:jc w:val="center"/>
        <w:rPr>
          <w:rFonts w:hint="eastAsia" w:ascii="宋体" w:hAnsi="宋体" w:eastAsia="宋体" w:cs="宋体"/>
          <w:color w:val="auto"/>
          <w:sz w:val="24"/>
        </w:rPr>
      </w:pPr>
      <w:r>
        <w:rPr>
          <w:rFonts w:hint="eastAsia" w:ascii="宋体" w:hAnsi="宋体" w:eastAsia="宋体" w:cs="宋体"/>
          <w:b/>
          <w:bCs/>
          <w:color w:val="auto"/>
          <w:sz w:val="28"/>
          <w:szCs w:val="28"/>
        </w:rPr>
        <w:t>采购需求响应表</w:t>
      </w:r>
    </w:p>
    <w:p>
      <w:pPr>
        <w:rPr>
          <w:rFonts w:hint="eastAsia" w:ascii="宋体" w:hAnsi="宋体" w:eastAsia="宋体" w:cs="宋体"/>
          <w:bCs/>
          <w:color w:val="auto"/>
          <w:sz w:val="24"/>
        </w:rPr>
      </w:pPr>
      <w:r>
        <w:rPr>
          <w:rFonts w:hint="eastAsia" w:ascii="宋体" w:hAnsi="宋体" w:eastAsia="宋体" w:cs="宋体"/>
          <w:bCs/>
          <w:color w:val="auto"/>
          <w:sz w:val="24"/>
        </w:rPr>
        <w:t>项目名称：</w:t>
      </w:r>
      <w:r>
        <w:rPr>
          <w:rFonts w:hint="eastAsia" w:ascii="宋体" w:hAnsi="宋体" w:eastAsia="宋体" w:cs="宋体"/>
          <w:bCs/>
          <w:color w:val="auto"/>
          <w:sz w:val="24"/>
          <w:u w:val="single"/>
        </w:rPr>
        <w:t xml:space="preserve">                 </w:t>
      </w:r>
      <w:r>
        <w:rPr>
          <w:rFonts w:hint="eastAsia" w:ascii="宋体" w:hAnsi="宋体" w:eastAsia="宋体" w:cs="宋体"/>
          <w:bCs/>
          <w:color w:val="auto"/>
          <w:sz w:val="24"/>
        </w:rPr>
        <w:t xml:space="preserve">  </w:t>
      </w:r>
    </w:p>
    <w:p>
      <w:pPr>
        <w:rPr>
          <w:rFonts w:hint="eastAsia" w:ascii="宋体" w:hAnsi="宋体" w:eastAsia="宋体" w:cs="宋体"/>
          <w:color w:val="auto"/>
          <w:sz w:val="24"/>
        </w:rPr>
      </w:pPr>
      <w:r>
        <w:rPr>
          <w:rFonts w:hint="eastAsia" w:ascii="宋体" w:hAnsi="宋体" w:eastAsia="宋体" w:cs="宋体"/>
          <w:bCs/>
          <w:color w:val="auto"/>
          <w:sz w:val="24"/>
        </w:rPr>
        <w:t>项目编号：_________________</w:t>
      </w:r>
    </w:p>
    <w:tbl>
      <w:tblPr>
        <w:tblStyle w:val="4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7"/>
        <w:gridCol w:w="2752"/>
        <w:gridCol w:w="1656"/>
        <w:gridCol w:w="2164"/>
        <w:gridCol w:w="17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序号</w:t>
            </w:r>
          </w:p>
        </w:tc>
        <w:tc>
          <w:tcPr>
            <w:tcW w:w="1489" w:type="pct"/>
            <w:vAlign w:val="center"/>
          </w:tcPr>
          <w:p>
            <w:pPr>
              <w:adjustRightInd w:val="0"/>
              <w:snapToGrid w:val="0"/>
              <w:spacing w:line="276"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磋商文件要求</w:t>
            </w:r>
          </w:p>
        </w:tc>
        <w:tc>
          <w:tcPr>
            <w:tcW w:w="896" w:type="pct"/>
            <w:vAlign w:val="center"/>
          </w:tcPr>
          <w:p>
            <w:pPr>
              <w:adjustRightInd w:val="0"/>
              <w:snapToGrid w:val="0"/>
              <w:spacing w:line="276"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响应情况</w:t>
            </w:r>
          </w:p>
        </w:tc>
        <w:tc>
          <w:tcPr>
            <w:tcW w:w="1171" w:type="pct"/>
            <w:vAlign w:val="center"/>
          </w:tcPr>
          <w:p>
            <w:pPr>
              <w:adjustRightInd w:val="0"/>
              <w:snapToGrid w:val="0"/>
              <w:spacing w:line="276"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偏离情况</w:t>
            </w:r>
          </w:p>
        </w:tc>
        <w:tc>
          <w:tcPr>
            <w:tcW w:w="921" w:type="pct"/>
            <w:vAlign w:val="center"/>
          </w:tcPr>
          <w:p>
            <w:pPr>
              <w:adjustRightInd w:val="0"/>
              <w:snapToGrid w:val="0"/>
              <w:spacing w:line="276"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000" w:type="pct"/>
            <w:gridSpan w:val="5"/>
            <w:vAlign w:val="center"/>
          </w:tcPr>
          <w:p>
            <w:pPr>
              <w:adjustRightInd w:val="0"/>
              <w:snapToGrid w:val="0"/>
              <w:spacing w:line="276" w:lineRule="auto"/>
              <w:jc w:val="center"/>
              <w:rPr>
                <w:rFonts w:hint="eastAsia" w:ascii="宋体" w:hAnsi="宋体" w:eastAsia="宋体" w:cs="宋体"/>
                <w:color w:val="auto"/>
                <w:szCs w:val="21"/>
              </w:rPr>
            </w:pPr>
            <w:r>
              <w:rPr>
                <w:rFonts w:hint="eastAsia" w:ascii="宋体" w:hAnsi="宋体" w:eastAsia="宋体" w:cs="宋体"/>
                <w:b/>
                <w:color w:val="auto"/>
                <w:szCs w:val="21"/>
              </w:rPr>
              <w:t>带“▲”的重要条款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hint="eastAsia" w:ascii="宋体" w:hAnsi="宋体" w:eastAsia="宋体" w:cs="宋体"/>
                <w:color w:val="auto"/>
                <w:szCs w:val="21"/>
              </w:rPr>
            </w:pPr>
            <w:r>
              <w:rPr>
                <w:rFonts w:hint="eastAsia" w:ascii="宋体" w:hAnsi="宋体" w:eastAsia="宋体" w:cs="宋体"/>
                <w:color w:val="auto"/>
                <w:szCs w:val="21"/>
              </w:rPr>
              <w:t>1</w:t>
            </w:r>
          </w:p>
        </w:tc>
        <w:tc>
          <w:tcPr>
            <w:tcW w:w="1489" w:type="pct"/>
            <w:vAlign w:val="center"/>
          </w:tcPr>
          <w:p>
            <w:pPr>
              <w:adjustRightInd w:val="0"/>
              <w:snapToGrid w:val="0"/>
              <w:spacing w:line="276" w:lineRule="auto"/>
              <w:jc w:val="center"/>
              <w:rPr>
                <w:rFonts w:hint="eastAsia" w:ascii="宋体" w:hAnsi="宋体" w:eastAsia="宋体" w:cs="宋体"/>
                <w:color w:val="auto"/>
                <w:szCs w:val="21"/>
              </w:rPr>
            </w:pPr>
          </w:p>
        </w:tc>
        <w:tc>
          <w:tcPr>
            <w:tcW w:w="896" w:type="pct"/>
            <w:vAlign w:val="center"/>
          </w:tcPr>
          <w:p>
            <w:pPr>
              <w:adjustRightInd w:val="0"/>
              <w:snapToGrid w:val="0"/>
              <w:spacing w:line="276" w:lineRule="auto"/>
              <w:jc w:val="center"/>
              <w:rPr>
                <w:rFonts w:hint="eastAsia" w:ascii="宋体" w:hAnsi="宋体" w:eastAsia="宋体" w:cs="宋体"/>
                <w:color w:val="auto"/>
                <w:szCs w:val="21"/>
              </w:rPr>
            </w:pPr>
          </w:p>
        </w:tc>
        <w:tc>
          <w:tcPr>
            <w:tcW w:w="1171" w:type="pct"/>
            <w:vAlign w:val="center"/>
          </w:tcPr>
          <w:p>
            <w:pPr>
              <w:adjustRightInd w:val="0"/>
              <w:snapToGrid w:val="0"/>
              <w:spacing w:line="276" w:lineRule="auto"/>
              <w:jc w:val="center"/>
              <w:rPr>
                <w:rFonts w:hint="eastAsia" w:ascii="宋体" w:hAnsi="宋体" w:eastAsia="宋体" w:cs="宋体"/>
                <w:color w:val="auto"/>
                <w:szCs w:val="21"/>
              </w:rPr>
            </w:pPr>
          </w:p>
        </w:tc>
        <w:tc>
          <w:tcPr>
            <w:tcW w:w="921" w:type="pct"/>
            <w:vAlign w:val="center"/>
          </w:tcPr>
          <w:p>
            <w:pPr>
              <w:adjustRightInd w:val="0"/>
              <w:snapToGrid w:val="0"/>
              <w:spacing w:line="276" w:lineRule="auto"/>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hint="eastAsia" w:ascii="宋体" w:hAnsi="宋体" w:eastAsia="宋体" w:cs="宋体"/>
                <w:color w:val="auto"/>
                <w:szCs w:val="21"/>
              </w:rPr>
            </w:pPr>
            <w:r>
              <w:rPr>
                <w:rFonts w:hint="eastAsia" w:ascii="宋体" w:hAnsi="宋体" w:eastAsia="宋体" w:cs="宋体"/>
                <w:color w:val="auto"/>
                <w:szCs w:val="21"/>
              </w:rPr>
              <w:t>2</w:t>
            </w:r>
          </w:p>
        </w:tc>
        <w:tc>
          <w:tcPr>
            <w:tcW w:w="1489" w:type="pct"/>
            <w:vAlign w:val="center"/>
          </w:tcPr>
          <w:p>
            <w:pPr>
              <w:adjustRightInd w:val="0"/>
              <w:snapToGrid w:val="0"/>
              <w:spacing w:line="276" w:lineRule="auto"/>
              <w:jc w:val="center"/>
              <w:rPr>
                <w:rFonts w:hint="eastAsia" w:ascii="宋体" w:hAnsi="宋体" w:eastAsia="宋体" w:cs="宋体"/>
                <w:color w:val="auto"/>
                <w:szCs w:val="21"/>
              </w:rPr>
            </w:pPr>
          </w:p>
        </w:tc>
        <w:tc>
          <w:tcPr>
            <w:tcW w:w="896" w:type="pct"/>
            <w:vAlign w:val="center"/>
          </w:tcPr>
          <w:p>
            <w:pPr>
              <w:adjustRightInd w:val="0"/>
              <w:snapToGrid w:val="0"/>
              <w:spacing w:line="276" w:lineRule="auto"/>
              <w:jc w:val="center"/>
              <w:rPr>
                <w:rFonts w:hint="eastAsia" w:ascii="宋体" w:hAnsi="宋体" w:eastAsia="宋体" w:cs="宋体"/>
                <w:color w:val="auto"/>
                <w:szCs w:val="21"/>
              </w:rPr>
            </w:pPr>
          </w:p>
        </w:tc>
        <w:tc>
          <w:tcPr>
            <w:tcW w:w="1171" w:type="pct"/>
            <w:vAlign w:val="center"/>
          </w:tcPr>
          <w:p>
            <w:pPr>
              <w:adjustRightInd w:val="0"/>
              <w:snapToGrid w:val="0"/>
              <w:spacing w:line="276" w:lineRule="auto"/>
              <w:jc w:val="center"/>
              <w:rPr>
                <w:rFonts w:hint="eastAsia" w:ascii="宋体" w:hAnsi="宋体" w:eastAsia="宋体" w:cs="宋体"/>
                <w:color w:val="auto"/>
                <w:szCs w:val="21"/>
              </w:rPr>
            </w:pPr>
          </w:p>
        </w:tc>
        <w:tc>
          <w:tcPr>
            <w:tcW w:w="921" w:type="pct"/>
            <w:vAlign w:val="center"/>
          </w:tcPr>
          <w:p>
            <w:pPr>
              <w:adjustRightInd w:val="0"/>
              <w:snapToGrid w:val="0"/>
              <w:spacing w:line="276" w:lineRule="auto"/>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hint="eastAsia" w:ascii="宋体" w:hAnsi="宋体" w:eastAsia="宋体" w:cs="宋体"/>
                <w:color w:val="auto"/>
                <w:szCs w:val="21"/>
              </w:rPr>
            </w:pPr>
            <w:r>
              <w:rPr>
                <w:rFonts w:hint="eastAsia" w:ascii="宋体" w:hAnsi="宋体" w:eastAsia="宋体" w:cs="宋体"/>
                <w:color w:val="auto"/>
                <w:szCs w:val="21"/>
              </w:rPr>
              <w:t>……</w:t>
            </w:r>
          </w:p>
        </w:tc>
        <w:tc>
          <w:tcPr>
            <w:tcW w:w="1489" w:type="pct"/>
            <w:vAlign w:val="center"/>
          </w:tcPr>
          <w:p>
            <w:pPr>
              <w:adjustRightInd w:val="0"/>
              <w:snapToGrid w:val="0"/>
              <w:spacing w:line="276" w:lineRule="auto"/>
              <w:jc w:val="center"/>
              <w:rPr>
                <w:rFonts w:hint="eastAsia" w:ascii="宋体" w:hAnsi="宋体" w:eastAsia="宋体" w:cs="宋体"/>
                <w:color w:val="auto"/>
                <w:szCs w:val="21"/>
              </w:rPr>
            </w:pPr>
          </w:p>
        </w:tc>
        <w:tc>
          <w:tcPr>
            <w:tcW w:w="896" w:type="pct"/>
            <w:vAlign w:val="center"/>
          </w:tcPr>
          <w:p>
            <w:pPr>
              <w:adjustRightInd w:val="0"/>
              <w:snapToGrid w:val="0"/>
              <w:spacing w:line="276" w:lineRule="auto"/>
              <w:jc w:val="center"/>
              <w:rPr>
                <w:rFonts w:hint="eastAsia" w:ascii="宋体" w:hAnsi="宋体" w:eastAsia="宋体" w:cs="宋体"/>
                <w:color w:val="auto"/>
                <w:szCs w:val="21"/>
              </w:rPr>
            </w:pPr>
          </w:p>
        </w:tc>
        <w:tc>
          <w:tcPr>
            <w:tcW w:w="1171" w:type="pct"/>
            <w:vAlign w:val="center"/>
          </w:tcPr>
          <w:p>
            <w:pPr>
              <w:adjustRightInd w:val="0"/>
              <w:snapToGrid w:val="0"/>
              <w:spacing w:line="276" w:lineRule="auto"/>
              <w:jc w:val="center"/>
              <w:rPr>
                <w:rFonts w:hint="eastAsia" w:ascii="宋体" w:hAnsi="宋体" w:eastAsia="宋体" w:cs="宋体"/>
                <w:color w:val="auto"/>
                <w:szCs w:val="21"/>
              </w:rPr>
            </w:pPr>
          </w:p>
        </w:tc>
        <w:tc>
          <w:tcPr>
            <w:tcW w:w="921" w:type="pct"/>
            <w:vAlign w:val="center"/>
          </w:tcPr>
          <w:p>
            <w:pPr>
              <w:adjustRightInd w:val="0"/>
              <w:snapToGrid w:val="0"/>
              <w:spacing w:line="276" w:lineRule="auto"/>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000" w:type="pct"/>
            <w:gridSpan w:val="5"/>
            <w:vAlign w:val="center"/>
          </w:tcPr>
          <w:p>
            <w:pPr>
              <w:adjustRightInd w:val="0"/>
              <w:snapToGrid w:val="0"/>
              <w:spacing w:line="276" w:lineRule="auto"/>
              <w:jc w:val="center"/>
              <w:rPr>
                <w:rFonts w:hint="eastAsia" w:ascii="宋体" w:hAnsi="宋体" w:eastAsia="宋体" w:cs="宋体"/>
                <w:color w:val="auto"/>
                <w:szCs w:val="21"/>
              </w:rPr>
            </w:pPr>
            <w:r>
              <w:rPr>
                <w:rFonts w:hint="eastAsia" w:ascii="宋体" w:hAnsi="宋体" w:eastAsia="宋体" w:cs="宋体"/>
                <w:b/>
                <w:color w:val="auto"/>
                <w:szCs w:val="21"/>
              </w:rPr>
              <w:t>一般条款（除带“</w:t>
            </w:r>
            <w:r>
              <w:rPr>
                <w:rFonts w:hint="eastAsia" w:ascii="宋体" w:hAnsi="宋体" w:eastAsia="宋体" w:cs="宋体"/>
                <w:b/>
                <w:bCs/>
                <w:color w:val="auto"/>
                <w:szCs w:val="21"/>
              </w:rPr>
              <w:t>★</w:t>
            </w:r>
            <w:r>
              <w:rPr>
                <w:rFonts w:hint="eastAsia" w:ascii="宋体" w:hAnsi="宋体" w:eastAsia="宋体" w:cs="宋体"/>
                <w:b/>
                <w:color w:val="auto"/>
                <w:szCs w:val="21"/>
              </w:rPr>
              <w:t>”和“▲”之外的条款）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hint="eastAsia" w:ascii="宋体" w:hAnsi="宋体" w:eastAsia="宋体" w:cs="宋体"/>
                <w:color w:val="auto"/>
                <w:szCs w:val="21"/>
              </w:rPr>
            </w:pPr>
            <w:r>
              <w:rPr>
                <w:rFonts w:hint="eastAsia" w:ascii="宋体" w:hAnsi="宋体" w:eastAsia="宋体" w:cs="宋体"/>
                <w:color w:val="auto"/>
                <w:szCs w:val="21"/>
              </w:rPr>
              <w:t>1</w:t>
            </w:r>
          </w:p>
        </w:tc>
        <w:tc>
          <w:tcPr>
            <w:tcW w:w="1489" w:type="pct"/>
            <w:vAlign w:val="center"/>
          </w:tcPr>
          <w:p>
            <w:pPr>
              <w:adjustRightInd w:val="0"/>
              <w:snapToGrid w:val="0"/>
              <w:spacing w:line="276" w:lineRule="auto"/>
              <w:jc w:val="center"/>
              <w:rPr>
                <w:rFonts w:hint="eastAsia" w:ascii="宋体" w:hAnsi="宋体" w:eastAsia="宋体" w:cs="宋体"/>
                <w:color w:val="auto"/>
                <w:szCs w:val="21"/>
              </w:rPr>
            </w:pPr>
          </w:p>
        </w:tc>
        <w:tc>
          <w:tcPr>
            <w:tcW w:w="896" w:type="pct"/>
            <w:vAlign w:val="center"/>
          </w:tcPr>
          <w:p>
            <w:pPr>
              <w:adjustRightInd w:val="0"/>
              <w:snapToGrid w:val="0"/>
              <w:spacing w:line="276" w:lineRule="auto"/>
              <w:jc w:val="center"/>
              <w:rPr>
                <w:rFonts w:hint="eastAsia" w:ascii="宋体" w:hAnsi="宋体" w:eastAsia="宋体" w:cs="宋体"/>
                <w:color w:val="auto"/>
                <w:szCs w:val="21"/>
              </w:rPr>
            </w:pPr>
          </w:p>
        </w:tc>
        <w:tc>
          <w:tcPr>
            <w:tcW w:w="1171" w:type="pct"/>
            <w:vAlign w:val="center"/>
          </w:tcPr>
          <w:p>
            <w:pPr>
              <w:adjustRightInd w:val="0"/>
              <w:snapToGrid w:val="0"/>
              <w:spacing w:line="276" w:lineRule="auto"/>
              <w:jc w:val="center"/>
              <w:rPr>
                <w:rFonts w:hint="eastAsia" w:ascii="宋体" w:hAnsi="宋体" w:eastAsia="宋体" w:cs="宋体"/>
                <w:color w:val="auto"/>
                <w:szCs w:val="21"/>
              </w:rPr>
            </w:pPr>
          </w:p>
        </w:tc>
        <w:tc>
          <w:tcPr>
            <w:tcW w:w="921" w:type="pct"/>
            <w:vAlign w:val="center"/>
          </w:tcPr>
          <w:p>
            <w:pPr>
              <w:adjustRightInd w:val="0"/>
              <w:snapToGrid w:val="0"/>
              <w:spacing w:line="276" w:lineRule="auto"/>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hint="eastAsia" w:ascii="宋体" w:hAnsi="宋体" w:eastAsia="宋体" w:cs="宋体"/>
                <w:color w:val="auto"/>
                <w:szCs w:val="21"/>
              </w:rPr>
            </w:pPr>
            <w:r>
              <w:rPr>
                <w:rFonts w:hint="eastAsia" w:ascii="宋体" w:hAnsi="宋体" w:eastAsia="宋体" w:cs="宋体"/>
                <w:color w:val="auto"/>
                <w:szCs w:val="21"/>
              </w:rPr>
              <w:t>2</w:t>
            </w:r>
          </w:p>
        </w:tc>
        <w:tc>
          <w:tcPr>
            <w:tcW w:w="1489" w:type="pct"/>
            <w:vAlign w:val="center"/>
          </w:tcPr>
          <w:p>
            <w:pPr>
              <w:adjustRightInd w:val="0"/>
              <w:snapToGrid w:val="0"/>
              <w:spacing w:line="276" w:lineRule="auto"/>
              <w:jc w:val="center"/>
              <w:rPr>
                <w:rFonts w:hint="eastAsia" w:ascii="宋体" w:hAnsi="宋体" w:eastAsia="宋体" w:cs="宋体"/>
                <w:color w:val="auto"/>
                <w:szCs w:val="21"/>
              </w:rPr>
            </w:pPr>
          </w:p>
        </w:tc>
        <w:tc>
          <w:tcPr>
            <w:tcW w:w="896" w:type="pct"/>
            <w:vAlign w:val="center"/>
          </w:tcPr>
          <w:p>
            <w:pPr>
              <w:adjustRightInd w:val="0"/>
              <w:snapToGrid w:val="0"/>
              <w:spacing w:line="276" w:lineRule="auto"/>
              <w:jc w:val="center"/>
              <w:rPr>
                <w:rFonts w:hint="eastAsia" w:ascii="宋体" w:hAnsi="宋体" w:eastAsia="宋体" w:cs="宋体"/>
                <w:color w:val="auto"/>
                <w:szCs w:val="21"/>
              </w:rPr>
            </w:pPr>
          </w:p>
        </w:tc>
        <w:tc>
          <w:tcPr>
            <w:tcW w:w="1171" w:type="pct"/>
            <w:vAlign w:val="center"/>
          </w:tcPr>
          <w:p>
            <w:pPr>
              <w:adjustRightInd w:val="0"/>
              <w:snapToGrid w:val="0"/>
              <w:spacing w:line="276" w:lineRule="auto"/>
              <w:jc w:val="center"/>
              <w:rPr>
                <w:rFonts w:hint="eastAsia" w:ascii="宋体" w:hAnsi="宋体" w:eastAsia="宋体" w:cs="宋体"/>
                <w:color w:val="auto"/>
                <w:szCs w:val="21"/>
              </w:rPr>
            </w:pPr>
          </w:p>
        </w:tc>
        <w:tc>
          <w:tcPr>
            <w:tcW w:w="921" w:type="pct"/>
            <w:vAlign w:val="center"/>
          </w:tcPr>
          <w:p>
            <w:pPr>
              <w:adjustRightInd w:val="0"/>
              <w:snapToGrid w:val="0"/>
              <w:spacing w:line="276" w:lineRule="auto"/>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hint="eastAsia" w:ascii="宋体" w:hAnsi="宋体" w:eastAsia="宋体" w:cs="宋体"/>
                <w:color w:val="auto"/>
                <w:szCs w:val="21"/>
              </w:rPr>
            </w:pPr>
            <w:r>
              <w:rPr>
                <w:rFonts w:hint="eastAsia" w:ascii="宋体" w:hAnsi="宋体" w:eastAsia="宋体" w:cs="宋体"/>
                <w:color w:val="auto"/>
                <w:szCs w:val="21"/>
              </w:rPr>
              <w:t>……</w:t>
            </w:r>
          </w:p>
        </w:tc>
        <w:tc>
          <w:tcPr>
            <w:tcW w:w="1489" w:type="pct"/>
            <w:vAlign w:val="center"/>
          </w:tcPr>
          <w:p>
            <w:pPr>
              <w:adjustRightInd w:val="0"/>
              <w:snapToGrid w:val="0"/>
              <w:spacing w:line="276" w:lineRule="auto"/>
              <w:jc w:val="center"/>
              <w:rPr>
                <w:rFonts w:hint="eastAsia" w:ascii="宋体" w:hAnsi="宋体" w:eastAsia="宋体" w:cs="宋体"/>
                <w:color w:val="auto"/>
                <w:szCs w:val="21"/>
              </w:rPr>
            </w:pPr>
          </w:p>
        </w:tc>
        <w:tc>
          <w:tcPr>
            <w:tcW w:w="896" w:type="pct"/>
            <w:vAlign w:val="center"/>
          </w:tcPr>
          <w:p>
            <w:pPr>
              <w:adjustRightInd w:val="0"/>
              <w:snapToGrid w:val="0"/>
              <w:spacing w:line="276" w:lineRule="auto"/>
              <w:jc w:val="center"/>
              <w:rPr>
                <w:rFonts w:hint="eastAsia" w:ascii="宋体" w:hAnsi="宋体" w:eastAsia="宋体" w:cs="宋体"/>
                <w:color w:val="auto"/>
                <w:szCs w:val="21"/>
              </w:rPr>
            </w:pPr>
          </w:p>
        </w:tc>
        <w:tc>
          <w:tcPr>
            <w:tcW w:w="1171" w:type="pct"/>
            <w:vAlign w:val="center"/>
          </w:tcPr>
          <w:p>
            <w:pPr>
              <w:adjustRightInd w:val="0"/>
              <w:snapToGrid w:val="0"/>
              <w:spacing w:line="276" w:lineRule="auto"/>
              <w:jc w:val="center"/>
              <w:rPr>
                <w:rFonts w:hint="eastAsia" w:ascii="宋体" w:hAnsi="宋体" w:eastAsia="宋体" w:cs="宋体"/>
                <w:color w:val="auto"/>
                <w:szCs w:val="21"/>
              </w:rPr>
            </w:pPr>
          </w:p>
        </w:tc>
        <w:tc>
          <w:tcPr>
            <w:tcW w:w="921" w:type="pct"/>
            <w:vAlign w:val="center"/>
          </w:tcPr>
          <w:p>
            <w:pPr>
              <w:adjustRightInd w:val="0"/>
              <w:snapToGrid w:val="0"/>
              <w:spacing w:line="276" w:lineRule="auto"/>
              <w:jc w:val="center"/>
              <w:rPr>
                <w:rFonts w:hint="eastAsia" w:ascii="宋体" w:hAnsi="宋体" w:eastAsia="宋体" w:cs="宋体"/>
                <w:color w:val="auto"/>
                <w:szCs w:val="21"/>
              </w:rPr>
            </w:pPr>
          </w:p>
        </w:tc>
      </w:tr>
    </w:tbl>
    <w:p>
      <w:pPr>
        <w:adjustRightInd w:val="0"/>
        <w:snapToGrid w:val="0"/>
        <w:rPr>
          <w:rFonts w:hint="eastAsia" w:ascii="宋体" w:hAnsi="宋体" w:eastAsia="宋体" w:cs="宋体"/>
          <w:b/>
          <w:bCs/>
          <w:color w:val="auto"/>
          <w:szCs w:val="21"/>
        </w:rPr>
      </w:pPr>
      <w:r>
        <w:rPr>
          <w:rFonts w:hint="eastAsia" w:ascii="宋体" w:hAnsi="宋体" w:eastAsia="宋体" w:cs="宋体"/>
          <w:b/>
          <w:bCs/>
          <w:color w:val="auto"/>
          <w:szCs w:val="21"/>
        </w:rPr>
        <w:t>说明：</w:t>
      </w:r>
    </w:p>
    <w:p>
      <w:pPr>
        <w:adjustRightInd w:val="0"/>
        <w:snapToGrid w:val="0"/>
        <w:ind w:firstLine="420" w:firstLineChars="200"/>
        <w:rPr>
          <w:rFonts w:hint="eastAsia" w:ascii="宋体" w:hAnsi="宋体" w:eastAsia="宋体" w:cs="宋体"/>
          <w:color w:val="auto"/>
          <w:szCs w:val="21"/>
        </w:rPr>
      </w:pPr>
      <w:r>
        <w:rPr>
          <w:rFonts w:hint="eastAsia" w:ascii="宋体" w:hAnsi="宋体" w:eastAsia="宋体" w:cs="宋体"/>
          <w:color w:val="auto"/>
          <w:szCs w:val="21"/>
        </w:rPr>
        <w:t>1.供应商需对应磋商文件采购需求</w:t>
      </w:r>
      <w:r>
        <w:rPr>
          <w:rFonts w:hint="eastAsia" w:ascii="宋体" w:hAnsi="宋体" w:eastAsia="宋体" w:cs="宋体"/>
          <w:bCs/>
          <w:color w:val="auto"/>
          <w:szCs w:val="21"/>
        </w:rPr>
        <w:t>“▲”</w:t>
      </w:r>
      <w:r>
        <w:rPr>
          <w:rFonts w:hint="eastAsia" w:ascii="宋体" w:hAnsi="宋体" w:eastAsia="宋体" w:cs="宋体"/>
          <w:color w:val="auto"/>
          <w:szCs w:val="21"/>
        </w:rPr>
        <w:t>条款逐条响应并按要求填写上表，打“▲”号条款为重要需求条款（如有），若有部分“▲”条款未响应或不满足或负偏离，将根据评审要求影响其得分，但不作为无效响应处理；若要求提供证明材料，还须按要求提供证明材料，否则不予计分。</w:t>
      </w:r>
    </w:p>
    <w:p>
      <w:pPr>
        <w:adjustRightInd w:val="0"/>
        <w:snapToGrid w:val="0"/>
        <w:ind w:firstLine="420" w:firstLineChars="200"/>
        <w:rPr>
          <w:rFonts w:hint="eastAsia" w:ascii="宋体" w:hAnsi="宋体" w:eastAsia="宋体" w:cs="宋体"/>
          <w:color w:val="auto"/>
          <w:szCs w:val="21"/>
        </w:rPr>
      </w:pPr>
      <w:r>
        <w:rPr>
          <w:rFonts w:hint="eastAsia" w:ascii="宋体" w:hAnsi="宋体" w:eastAsia="宋体" w:cs="宋体"/>
          <w:color w:val="auto"/>
          <w:szCs w:val="21"/>
        </w:rPr>
        <w:t>2.对于除带“★”和“▲”之外的条款，如完全满足要求，也可在“磋商文件要求”处填写“所有条款”，“响应情况”处填写“完全按照磋商文件规定执行”，“偏离情况”处填写“无偏离”，可以不用逐条响应。如存在偏离项，可以只填写偏离项，未填写的条款视为完全满足磋商文件要求，可以不用逐条响应。</w:t>
      </w:r>
    </w:p>
    <w:p>
      <w:pPr>
        <w:adjustRightInd w:val="0"/>
        <w:snapToGrid w:val="0"/>
        <w:ind w:firstLine="420" w:firstLineChars="200"/>
        <w:rPr>
          <w:rFonts w:hint="eastAsia" w:ascii="宋体" w:hAnsi="宋体" w:eastAsia="宋体" w:cs="宋体"/>
          <w:color w:val="auto"/>
          <w:szCs w:val="21"/>
        </w:rPr>
      </w:pPr>
      <w:r>
        <w:rPr>
          <w:rFonts w:hint="eastAsia" w:ascii="宋体" w:hAnsi="宋体" w:eastAsia="宋体" w:cs="宋体"/>
          <w:color w:val="auto"/>
          <w:szCs w:val="21"/>
        </w:rPr>
        <w:t>3.“响应情况”应填写供应商的具体承诺，如果供应商承诺完全按照磋商文件规定执行的，也可以填写“完全按照磋商文件规定执行”。</w:t>
      </w:r>
    </w:p>
    <w:p>
      <w:pPr>
        <w:adjustRightInd w:val="0"/>
        <w:snapToGrid w:val="0"/>
        <w:ind w:firstLine="420" w:firstLineChars="200"/>
        <w:rPr>
          <w:rFonts w:hint="eastAsia" w:ascii="宋体" w:hAnsi="宋体" w:eastAsia="宋体" w:cs="宋体"/>
          <w:color w:val="auto"/>
          <w:szCs w:val="21"/>
        </w:rPr>
      </w:pPr>
      <w:r>
        <w:rPr>
          <w:rFonts w:hint="eastAsia" w:ascii="宋体" w:hAnsi="宋体" w:eastAsia="宋体" w:cs="宋体"/>
          <w:color w:val="auto"/>
          <w:szCs w:val="21"/>
        </w:rPr>
        <w:t>4.“偏离情况”项填写“正偏离”或“无偏离”或“负偏离”，供应商须真实体现偏离情况。其中正偏离是指承诺优于磋商文件所规定的内容；无偏离是指承诺完整满足磋商文件所规定的内容；负偏离是指承诺劣于磋商文件所规定的内容。</w:t>
      </w:r>
    </w:p>
    <w:p>
      <w:pPr>
        <w:pStyle w:val="14"/>
        <w:outlineLvl w:val="3"/>
        <w:rPr>
          <w:rFonts w:hint="eastAsia" w:ascii="宋体" w:hAnsi="宋体" w:eastAsia="宋体" w:cs="宋体"/>
          <w:bCs/>
          <w:color w:val="auto"/>
          <w:sz w:val="21"/>
          <w:szCs w:val="21"/>
        </w:rPr>
      </w:pPr>
      <w:r>
        <w:rPr>
          <w:rFonts w:hint="eastAsia" w:ascii="宋体" w:hAnsi="宋体" w:eastAsia="宋体" w:cs="宋体"/>
          <w:bCs/>
          <w:color w:val="auto"/>
          <w:sz w:val="21"/>
          <w:szCs w:val="21"/>
        </w:rPr>
        <w:t>5.“说明”项填写具体的偏离情况，如“无偏离”可不用填写。</w:t>
      </w:r>
    </w:p>
    <w:p>
      <w:pPr>
        <w:adjustRightInd w:val="0"/>
        <w:snapToGrid w:val="0"/>
        <w:rPr>
          <w:rFonts w:hint="eastAsia" w:ascii="宋体" w:hAnsi="宋体" w:eastAsia="宋体" w:cs="宋体"/>
          <w:color w:val="auto"/>
          <w:szCs w:val="21"/>
        </w:rPr>
      </w:pPr>
    </w:p>
    <w:p>
      <w:pPr>
        <w:pStyle w:val="356"/>
        <w:spacing w:line="480" w:lineRule="auto"/>
        <w:ind w:firstLine="0" w:firstLineChars="0"/>
        <w:jc w:val="right"/>
        <w:rPr>
          <w:rFonts w:hint="eastAsia" w:ascii="宋体" w:hAnsi="宋体" w:eastAsia="宋体" w:cs="宋体"/>
          <w:color w:val="auto"/>
          <w:lang w:eastAsia="zh-CN"/>
        </w:rPr>
      </w:pPr>
      <w:r>
        <w:rPr>
          <w:rFonts w:hint="eastAsia" w:ascii="宋体" w:hAnsi="宋体" w:eastAsia="宋体" w:cs="宋体"/>
          <w:color w:val="auto"/>
          <w:lang w:eastAsia="zh-CN"/>
        </w:rPr>
        <w:t>供应商法定代表人或其授权委托人（签字或盖章）：</w:t>
      </w:r>
      <w:r>
        <w:rPr>
          <w:rFonts w:hint="eastAsia" w:ascii="宋体" w:hAnsi="宋体" w:eastAsia="宋体" w:cs="宋体"/>
          <w:color w:val="auto"/>
          <w:u w:val="single"/>
          <w:lang w:eastAsia="zh-CN"/>
        </w:rPr>
        <w:t xml:space="preserve">                    .</w:t>
      </w:r>
    </w:p>
    <w:p>
      <w:pPr>
        <w:pStyle w:val="356"/>
        <w:spacing w:line="480" w:lineRule="auto"/>
        <w:ind w:firstLine="0" w:firstLineChars="0"/>
        <w:jc w:val="right"/>
        <w:rPr>
          <w:rFonts w:hint="eastAsia" w:ascii="宋体" w:hAnsi="宋体" w:eastAsia="宋体" w:cs="宋体"/>
          <w:color w:val="auto"/>
          <w:lang w:eastAsia="zh-CN"/>
        </w:rPr>
      </w:pPr>
      <w:r>
        <w:rPr>
          <w:rFonts w:hint="eastAsia" w:ascii="宋体" w:hAnsi="宋体" w:eastAsia="宋体" w:cs="宋体"/>
          <w:color w:val="auto"/>
          <w:lang w:eastAsia="zh-CN"/>
        </w:rPr>
        <w:t>供应商名称（盖章）：</w:t>
      </w:r>
      <w:r>
        <w:rPr>
          <w:rFonts w:hint="eastAsia" w:ascii="宋体" w:hAnsi="宋体" w:eastAsia="宋体" w:cs="宋体"/>
          <w:color w:val="auto"/>
          <w:u w:val="single"/>
          <w:lang w:eastAsia="zh-CN"/>
        </w:rPr>
        <w:t xml:space="preserve">                    .</w:t>
      </w:r>
    </w:p>
    <w:p>
      <w:pPr>
        <w:jc w:val="right"/>
        <w:rPr>
          <w:rFonts w:hint="eastAsia" w:ascii="宋体" w:hAnsi="宋体" w:eastAsia="宋体" w:cs="宋体"/>
          <w:color w:val="auto"/>
          <w:sz w:val="24"/>
          <w:u w:val="single"/>
        </w:rPr>
      </w:pPr>
      <w:r>
        <w:rPr>
          <w:rFonts w:hint="eastAsia" w:ascii="宋体" w:hAnsi="宋体" w:eastAsia="宋体" w:cs="宋体"/>
          <w:color w:val="auto"/>
          <w:sz w:val="24"/>
        </w:rPr>
        <w:t>日期：</w:t>
      </w:r>
      <w:r>
        <w:rPr>
          <w:rFonts w:hint="eastAsia" w:ascii="宋体" w:hAnsi="宋体" w:eastAsia="宋体" w:cs="宋体"/>
          <w:color w:val="auto"/>
          <w:sz w:val="24"/>
          <w:u w:val="single"/>
        </w:rPr>
        <w:t xml:space="preserve">     </w:t>
      </w:r>
      <w:r>
        <w:rPr>
          <w:rFonts w:hint="eastAsia" w:ascii="宋体" w:hAnsi="宋体" w:eastAsia="宋体" w:cs="宋体"/>
          <w:color w:val="auto"/>
          <w:sz w:val="24"/>
        </w:rPr>
        <w:t>年</w:t>
      </w:r>
      <w:r>
        <w:rPr>
          <w:rFonts w:hint="eastAsia" w:ascii="宋体" w:hAnsi="宋体" w:eastAsia="宋体" w:cs="宋体"/>
          <w:color w:val="auto"/>
          <w:sz w:val="24"/>
          <w:u w:val="single"/>
        </w:rPr>
        <w:t xml:space="preserve">     </w:t>
      </w:r>
      <w:r>
        <w:rPr>
          <w:rFonts w:hint="eastAsia" w:ascii="宋体" w:hAnsi="宋体" w:eastAsia="宋体" w:cs="宋体"/>
          <w:color w:val="auto"/>
          <w:sz w:val="24"/>
        </w:rPr>
        <w:t>月</w:t>
      </w:r>
      <w:r>
        <w:rPr>
          <w:rFonts w:hint="eastAsia" w:ascii="宋体" w:hAnsi="宋体" w:eastAsia="宋体" w:cs="宋体"/>
          <w:color w:val="auto"/>
          <w:sz w:val="24"/>
          <w:u w:val="single"/>
        </w:rPr>
        <w:t xml:space="preserve">     </w:t>
      </w:r>
      <w:r>
        <w:rPr>
          <w:rFonts w:hint="eastAsia" w:ascii="宋体" w:hAnsi="宋体" w:eastAsia="宋体" w:cs="宋体"/>
          <w:color w:val="auto"/>
          <w:sz w:val="24"/>
        </w:rPr>
        <w:t>日</w:t>
      </w:r>
      <w:r>
        <w:rPr>
          <w:rFonts w:hint="eastAsia" w:ascii="宋体" w:hAnsi="宋体" w:eastAsia="宋体" w:cs="宋体"/>
          <w:color w:val="auto"/>
          <w:sz w:val="24"/>
          <w:u w:val="single"/>
        </w:rPr>
        <w:t xml:space="preserve"> </w:t>
      </w:r>
    </w:p>
    <w:p>
      <w:pPr>
        <w:pStyle w:val="4"/>
        <w:keepNext w:val="0"/>
        <w:keepLines w:val="0"/>
        <w:numPr>
          <w:ilvl w:val="0"/>
          <w:numId w:val="21"/>
        </w:numPr>
        <w:spacing w:before="120" w:after="120" w:line="240" w:lineRule="auto"/>
        <w:rPr>
          <w:rFonts w:hint="eastAsia" w:ascii="宋体" w:hAnsi="宋体" w:eastAsia="宋体" w:cs="宋体"/>
          <w:color w:val="auto"/>
          <w:szCs w:val="24"/>
        </w:rPr>
      </w:pPr>
      <w:bookmarkStart w:id="168" w:name="_Toc112002446"/>
      <w:r>
        <w:rPr>
          <w:rFonts w:hint="eastAsia" w:ascii="宋体" w:hAnsi="宋体" w:eastAsia="宋体" w:cs="宋体"/>
          <w:color w:val="auto"/>
          <w:szCs w:val="24"/>
        </w:rPr>
        <w:t>承诺函</w:t>
      </w:r>
      <w:bookmarkEnd w:id="168"/>
    </w:p>
    <w:p>
      <w:pPr>
        <w:rPr>
          <w:rFonts w:hint="eastAsia" w:ascii="宋体" w:hAnsi="宋体" w:eastAsia="宋体" w:cs="宋体"/>
          <w:i/>
          <w:iCs/>
          <w:color w:val="auto"/>
          <w:szCs w:val="21"/>
        </w:rPr>
      </w:pPr>
      <w:r>
        <w:rPr>
          <w:rFonts w:hint="eastAsia" w:ascii="宋体" w:hAnsi="宋体" w:eastAsia="宋体" w:cs="宋体"/>
          <w:i/>
          <w:iCs/>
          <w:color w:val="auto"/>
          <w:szCs w:val="21"/>
        </w:rPr>
        <w:t>（对于采购需求写明“提供承诺”的条款，供应商可参照以下格式提供承诺）</w:t>
      </w:r>
    </w:p>
    <w:p>
      <w:pPr>
        <w:pStyle w:val="356"/>
        <w:ind w:firstLine="0" w:firstLineChars="0"/>
        <w:jc w:val="center"/>
        <w:rPr>
          <w:rFonts w:hint="eastAsia" w:ascii="宋体" w:hAnsi="宋体" w:eastAsia="宋体" w:cs="宋体"/>
          <w:b/>
          <w:bCs/>
          <w:color w:val="auto"/>
          <w:sz w:val="28"/>
          <w:szCs w:val="28"/>
          <w:lang w:eastAsia="zh-CN"/>
        </w:rPr>
      </w:pPr>
      <w:r>
        <w:rPr>
          <w:rFonts w:hint="eastAsia" w:ascii="宋体" w:hAnsi="宋体" w:eastAsia="宋体" w:cs="宋体"/>
          <w:b/>
          <w:bCs/>
          <w:color w:val="auto"/>
          <w:sz w:val="28"/>
          <w:szCs w:val="28"/>
          <w:lang w:eastAsia="zh-CN"/>
        </w:rPr>
        <w:t>承诺函</w:t>
      </w:r>
    </w:p>
    <w:p>
      <w:pPr>
        <w:rPr>
          <w:rFonts w:hint="eastAsia" w:ascii="宋体" w:hAnsi="宋体" w:eastAsia="宋体" w:cs="宋体"/>
          <w:color w:val="auto"/>
          <w:sz w:val="24"/>
          <w:u w:val="single"/>
        </w:rPr>
      </w:pPr>
      <w:r>
        <w:rPr>
          <w:rFonts w:hint="eastAsia" w:ascii="宋体" w:hAnsi="宋体" w:eastAsia="宋体" w:cs="宋体"/>
          <w:color w:val="auto"/>
          <w:sz w:val="24"/>
        </w:rPr>
        <w:t>致：</w:t>
      </w:r>
      <w:r>
        <w:rPr>
          <w:rFonts w:hint="eastAsia" w:ascii="宋体" w:hAnsi="宋体" w:eastAsia="宋体" w:cs="宋体"/>
          <w:color w:val="auto"/>
          <w:sz w:val="24"/>
          <w:u w:val="single"/>
        </w:rPr>
        <w:t xml:space="preserve">      （采购人名称）</w:t>
      </w:r>
    </w:p>
    <w:p>
      <w:pPr>
        <w:ind w:firstLine="480" w:firstLineChars="200"/>
        <w:rPr>
          <w:rFonts w:hint="eastAsia" w:ascii="宋体" w:hAnsi="宋体" w:eastAsia="宋体" w:cs="宋体"/>
          <w:color w:val="auto"/>
          <w:sz w:val="24"/>
        </w:rPr>
      </w:pPr>
      <w:r>
        <w:rPr>
          <w:rFonts w:hint="eastAsia" w:ascii="宋体" w:hAnsi="宋体" w:eastAsia="宋体" w:cs="宋体"/>
          <w:color w:val="auto"/>
          <w:sz w:val="24"/>
        </w:rPr>
        <w:t>对于__________________项目（项目编号：__________________），我方郑重承诺如下：</w:t>
      </w:r>
    </w:p>
    <w:p>
      <w:pPr>
        <w:ind w:firstLine="480" w:firstLineChars="200"/>
        <w:rPr>
          <w:rFonts w:hint="eastAsia" w:ascii="宋体" w:hAnsi="宋体" w:eastAsia="宋体" w:cs="宋体"/>
          <w:color w:val="auto"/>
          <w:sz w:val="24"/>
        </w:rPr>
      </w:pPr>
      <w:r>
        <w:rPr>
          <w:rFonts w:hint="eastAsia" w:ascii="宋体" w:hAnsi="宋体" w:eastAsia="宋体" w:cs="宋体"/>
          <w:color w:val="auto"/>
          <w:sz w:val="24"/>
        </w:rPr>
        <w:t>如中标/成交，我方承诺严格落实采购文件以下条款：(建议逐条复制采购文件相关条款原文)</w:t>
      </w:r>
    </w:p>
    <w:p>
      <w:pPr>
        <w:ind w:firstLine="480" w:firstLineChars="200"/>
        <w:outlineLvl w:val="1"/>
        <w:rPr>
          <w:rFonts w:hint="eastAsia" w:ascii="宋体" w:hAnsi="宋体" w:eastAsia="宋体" w:cs="宋体"/>
          <w:color w:val="auto"/>
          <w:sz w:val="24"/>
        </w:rPr>
      </w:pPr>
      <w:r>
        <w:rPr>
          <w:rFonts w:hint="eastAsia" w:ascii="宋体" w:hAnsi="宋体" w:eastAsia="宋体" w:cs="宋体"/>
          <w:color w:val="auto"/>
          <w:sz w:val="24"/>
        </w:rPr>
        <w:t>（一）星号“</w:t>
      </w:r>
      <w:r>
        <w:rPr>
          <w:rFonts w:hint="eastAsia" w:ascii="宋体" w:hAnsi="宋体" w:eastAsia="宋体" w:cs="宋体"/>
          <w:b/>
          <w:bCs/>
          <w:color w:val="auto"/>
          <w:sz w:val="24"/>
        </w:rPr>
        <w:t>★</w:t>
      </w:r>
      <w:r>
        <w:rPr>
          <w:rFonts w:hint="eastAsia" w:ascii="宋体" w:hAnsi="宋体" w:eastAsia="宋体" w:cs="宋体"/>
          <w:color w:val="auto"/>
          <w:sz w:val="24"/>
        </w:rPr>
        <w:t>”条款</w:t>
      </w:r>
    </w:p>
    <w:p>
      <w:pPr>
        <w:ind w:firstLine="480" w:firstLineChars="200"/>
        <w:rPr>
          <w:rFonts w:hint="eastAsia" w:ascii="宋体" w:hAnsi="宋体" w:eastAsia="宋体" w:cs="宋体"/>
          <w:color w:val="auto"/>
          <w:sz w:val="24"/>
        </w:rPr>
      </w:pPr>
      <w:r>
        <w:rPr>
          <w:rFonts w:hint="eastAsia" w:ascii="宋体" w:hAnsi="宋体" w:eastAsia="宋体" w:cs="宋体"/>
          <w:color w:val="auto"/>
          <w:sz w:val="24"/>
        </w:rPr>
        <w:t>1.</w:t>
      </w:r>
    </w:p>
    <w:p>
      <w:pPr>
        <w:ind w:firstLine="480" w:firstLineChars="200"/>
        <w:rPr>
          <w:rFonts w:hint="eastAsia" w:ascii="宋体" w:hAnsi="宋体" w:eastAsia="宋体" w:cs="宋体"/>
          <w:color w:val="auto"/>
          <w:sz w:val="24"/>
        </w:rPr>
      </w:pPr>
      <w:r>
        <w:rPr>
          <w:rFonts w:hint="eastAsia" w:ascii="宋体" w:hAnsi="宋体" w:eastAsia="宋体" w:cs="宋体"/>
          <w:color w:val="auto"/>
          <w:sz w:val="24"/>
        </w:rPr>
        <w:t>2.</w:t>
      </w:r>
    </w:p>
    <w:p>
      <w:pPr>
        <w:ind w:firstLine="480" w:firstLineChars="200"/>
        <w:rPr>
          <w:rFonts w:hint="eastAsia" w:ascii="宋体" w:hAnsi="宋体" w:eastAsia="宋体" w:cs="宋体"/>
          <w:color w:val="auto"/>
          <w:sz w:val="24"/>
        </w:rPr>
      </w:pPr>
      <w:r>
        <w:rPr>
          <w:rFonts w:hint="eastAsia" w:ascii="宋体" w:hAnsi="宋体" w:eastAsia="宋体" w:cs="宋体"/>
          <w:color w:val="auto"/>
          <w:sz w:val="24"/>
        </w:rPr>
        <w:t>3.</w:t>
      </w:r>
    </w:p>
    <w:p>
      <w:pPr>
        <w:ind w:firstLine="480" w:firstLineChars="200"/>
        <w:rPr>
          <w:rFonts w:hint="eastAsia" w:ascii="宋体" w:hAnsi="宋体" w:eastAsia="宋体" w:cs="宋体"/>
          <w:color w:val="auto"/>
          <w:sz w:val="24"/>
        </w:rPr>
      </w:pPr>
      <w:r>
        <w:rPr>
          <w:rFonts w:hint="eastAsia" w:ascii="宋体" w:hAnsi="宋体" w:eastAsia="宋体" w:cs="宋体"/>
          <w:color w:val="auto"/>
          <w:sz w:val="24"/>
        </w:rPr>
        <w:t>.........</w:t>
      </w:r>
    </w:p>
    <w:p>
      <w:pPr>
        <w:ind w:firstLine="480" w:firstLineChars="200"/>
        <w:outlineLvl w:val="1"/>
        <w:rPr>
          <w:rFonts w:hint="eastAsia" w:ascii="宋体" w:hAnsi="宋体" w:eastAsia="宋体" w:cs="宋体"/>
          <w:color w:val="auto"/>
          <w:sz w:val="24"/>
        </w:rPr>
      </w:pPr>
      <w:r>
        <w:rPr>
          <w:rFonts w:hint="eastAsia" w:ascii="宋体" w:hAnsi="宋体" w:eastAsia="宋体" w:cs="宋体"/>
          <w:color w:val="auto"/>
          <w:sz w:val="24"/>
        </w:rPr>
        <w:t>（二）三角号“</w:t>
      </w:r>
      <w:r>
        <w:rPr>
          <w:rFonts w:hint="eastAsia" w:ascii="宋体" w:hAnsi="宋体" w:eastAsia="宋体" w:cs="宋体"/>
          <w:b/>
          <w:color w:val="auto"/>
          <w:sz w:val="24"/>
        </w:rPr>
        <w:t>▲</w:t>
      </w:r>
      <w:r>
        <w:rPr>
          <w:rFonts w:hint="eastAsia" w:ascii="宋体" w:hAnsi="宋体" w:eastAsia="宋体" w:cs="宋体"/>
          <w:color w:val="auto"/>
          <w:sz w:val="24"/>
        </w:rPr>
        <w:t>”条款</w:t>
      </w:r>
    </w:p>
    <w:p>
      <w:pPr>
        <w:ind w:firstLine="480" w:firstLineChars="200"/>
        <w:rPr>
          <w:rFonts w:hint="eastAsia" w:ascii="宋体" w:hAnsi="宋体" w:eastAsia="宋体" w:cs="宋体"/>
          <w:color w:val="auto"/>
          <w:sz w:val="24"/>
        </w:rPr>
      </w:pPr>
      <w:r>
        <w:rPr>
          <w:rFonts w:hint="eastAsia" w:ascii="宋体" w:hAnsi="宋体" w:eastAsia="宋体" w:cs="宋体"/>
          <w:color w:val="auto"/>
          <w:sz w:val="24"/>
        </w:rPr>
        <w:t>1.</w:t>
      </w:r>
    </w:p>
    <w:p>
      <w:pPr>
        <w:ind w:firstLine="480" w:firstLineChars="200"/>
        <w:rPr>
          <w:rFonts w:hint="eastAsia" w:ascii="宋体" w:hAnsi="宋体" w:eastAsia="宋体" w:cs="宋体"/>
          <w:color w:val="auto"/>
          <w:sz w:val="24"/>
        </w:rPr>
      </w:pPr>
      <w:r>
        <w:rPr>
          <w:rFonts w:hint="eastAsia" w:ascii="宋体" w:hAnsi="宋体" w:eastAsia="宋体" w:cs="宋体"/>
          <w:color w:val="auto"/>
          <w:sz w:val="24"/>
        </w:rPr>
        <w:t>2.</w:t>
      </w:r>
    </w:p>
    <w:p>
      <w:pPr>
        <w:ind w:firstLine="480" w:firstLineChars="200"/>
        <w:rPr>
          <w:rFonts w:hint="eastAsia" w:ascii="宋体" w:hAnsi="宋体" w:eastAsia="宋体" w:cs="宋体"/>
          <w:color w:val="auto"/>
          <w:sz w:val="24"/>
        </w:rPr>
      </w:pPr>
      <w:r>
        <w:rPr>
          <w:rFonts w:hint="eastAsia" w:ascii="宋体" w:hAnsi="宋体" w:eastAsia="宋体" w:cs="宋体"/>
          <w:color w:val="auto"/>
          <w:sz w:val="24"/>
        </w:rPr>
        <w:t>3.</w:t>
      </w:r>
    </w:p>
    <w:p>
      <w:pPr>
        <w:ind w:firstLine="480" w:firstLineChars="200"/>
        <w:rPr>
          <w:rFonts w:hint="eastAsia" w:ascii="宋体" w:hAnsi="宋体" w:eastAsia="宋体" w:cs="宋体"/>
          <w:color w:val="auto"/>
          <w:sz w:val="24"/>
        </w:rPr>
      </w:pPr>
      <w:r>
        <w:rPr>
          <w:rFonts w:hint="eastAsia" w:ascii="宋体" w:hAnsi="宋体" w:eastAsia="宋体" w:cs="宋体"/>
          <w:color w:val="auto"/>
          <w:sz w:val="24"/>
        </w:rPr>
        <w:t>.........</w:t>
      </w:r>
    </w:p>
    <w:p>
      <w:pPr>
        <w:ind w:firstLine="480" w:firstLineChars="200"/>
        <w:outlineLvl w:val="1"/>
        <w:rPr>
          <w:rFonts w:hint="eastAsia" w:ascii="宋体" w:hAnsi="宋体" w:eastAsia="宋体" w:cs="宋体"/>
          <w:color w:val="auto"/>
          <w:sz w:val="24"/>
        </w:rPr>
      </w:pPr>
      <w:r>
        <w:rPr>
          <w:rFonts w:hint="eastAsia" w:ascii="宋体" w:hAnsi="宋体" w:eastAsia="宋体" w:cs="宋体"/>
          <w:color w:val="auto"/>
          <w:sz w:val="24"/>
        </w:rPr>
        <w:t>（三）非星号“</w:t>
      </w:r>
      <w:r>
        <w:rPr>
          <w:rFonts w:hint="eastAsia" w:ascii="宋体" w:hAnsi="宋体" w:eastAsia="宋体" w:cs="宋体"/>
          <w:b/>
          <w:bCs/>
          <w:color w:val="auto"/>
          <w:sz w:val="24"/>
        </w:rPr>
        <w:t>★</w:t>
      </w:r>
      <w:r>
        <w:rPr>
          <w:rFonts w:hint="eastAsia" w:ascii="宋体" w:hAnsi="宋体" w:eastAsia="宋体" w:cs="宋体"/>
          <w:color w:val="auto"/>
          <w:sz w:val="24"/>
        </w:rPr>
        <w:t>”、非三角号“</w:t>
      </w:r>
      <w:r>
        <w:rPr>
          <w:rFonts w:hint="eastAsia" w:ascii="宋体" w:hAnsi="宋体" w:eastAsia="宋体" w:cs="宋体"/>
          <w:b/>
          <w:color w:val="auto"/>
          <w:sz w:val="24"/>
        </w:rPr>
        <w:t>▲</w:t>
      </w:r>
      <w:r>
        <w:rPr>
          <w:rFonts w:hint="eastAsia" w:ascii="宋体" w:hAnsi="宋体" w:eastAsia="宋体" w:cs="宋体"/>
          <w:color w:val="auto"/>
          <w:sz w:val="24"/>
        </w:rPr>
        <w:t>”条款</w:t>
      </w:r>
    </w:p>
    <w:p>
      <w:pPr>
        <w:ind w:firstLine="480" w:firstLineChars="200"/>
        <w:rPr>
          <w:rFonts w:hint="eastAsia" w:ascii="宋体" w:hAnsi="宋体" w:eastAsia="宋体" w:cs="宋体"/>
          <w:color w:val="auto"/>
          <w:sz w:val="24"/>
        </w:rPr>
      </w:pPr>
      <w:r>
        <w:rPr>
          <w:rFonts w:hint="eastAsia" w:ascii="宋体" w:hAnsi="宋体" w:eastAsia="宋体" w:cs="宋体"/>
          <w:color w:val="auto"/>
          <w:sz w:val="24"/>
        </w:rPr>
        <w:t>1.</w:t>
      </w:r>
    </w:p>
    <w:p>
      <w:pPr>
        <w:ind w:firstLine="480" w:firstLineChars="200"/>
        <w:rPr>
          <w:rFonts w:hint="eastAsia" w:ascii="宋体" w:hAnsi="宋体" w:eastAsia="宋体" w:cs="宋体"/>
          <w:color w:val="auto"/>
          <w:sz w:val="24"/>
        </w:rPr>
      </w:pPr>
      <w:r>
        <w:rPr>
          <w:rFonts w:hint="eastAsia" w:ascii="宋体" w:hAnsi="宋体" w:eastAsia="宋体" w:cs="宋体"/>
          <w:color w:val="auto"/>
          <w:sz w:val="24"/>
        </w:rPr>
        <w:t>2.</w:t>
      </w:r>
    </w:p>
    <w:p>
      <w:pPr>
        <w:ind w:firstLine="480" w:firstLineChars="200"/>
        <w:rPr>
          <w:rFonts w:hint="eastAsia" w:ascii="宋体" w:hAnsi="宋体" w:eastAsia="宋体" w:cs="宋体"/>
          <w:color w:val="auto"/>
          <w:sz w:val="24"/>
        </w:rPr>
      </w:pPr>
      <w:r>
        <w:rPr>
          <w:rFonts w:hint="eastAsia" w:ascii="宋体" w:hAnsi="宋体" w:eastAsia="宋体" w:cs="宋体"/>
          <w:color w:val="auto"/>
          <w:sz w:val="24"/>
        </w:rPr>
        <w:t>3.</w:t>
      </w:r>
    </w:p>
    <w:p>
      <w:pPr>
        <w:ind w:firstLine="480" w:firstLineChars="200"/>
        <w:rPr>
          <w:rFonts w:hint="eastAsia" w:ascii="宋体" w:hAnsi="宋体" w:eastAsia="宋体" w:cs="宋体"/>
          <w:color w:val="auto"/>
          <w:sz w:val="24"/>
        </w:rPr>
      </w:pPr>
      <w:r>
        <w:rPr>
          <w:rFonts w:hint="eastAsia" w:ascii="宋体" w:hAnsi="宋体" w:eastAsia="宋体" w:cs="宋体"/>
          <w:color w:val="auto"/>
          <w:sz w:val="24"/>
        </w:rPr>
        <w:t>.........</w:t>
      </w:r>
    </w:p>
    <w:p>
      <w:pPr>
        <w:pStyle w:val="2"/>
        <w:rPr>
          <w:rFonts w:hint="eastAsia" w:ascii="宋体" w:hAnsi="宋体" w:eastAsia="宋体" w:cs="宋体"/>
          <w:color w:val="auto"/>
        </w:rPr>
      </w:pPr>
    </w:p>
    <w:p>
      <w:pPr>
        <w:ind w:firstLine="480"/>
        <w:rPr>
          <w:rFonts w:hint="eastAsia" w:ascii="宋体" w:hAnsi="宋体" w:eastAsia="宋体" w:cs="宋体"/>
          <w:color w:val="auto"/>
          <w:sz w:val="24"/>
        </w:rPr>
      </w:pPr>
      <w:r>
        <w:rPr>
          <w:rFonts w:hint="eastAsia" w:ascii="宋体" w:hAnsi="宋体" w:eastAsia="宋体" w:cs="宋体"/>
          <w:color w:val="auto"/>
          <w:sz w:val="24"/>
        </w:rPr>
        <w:t>特此承诺。</w:t>
      </w:r>
    </w:p>
    <w:p>
      <w:pPr>
        <w:pStyle w:val="2"/>
        <w:rPr>
          <w:rFonts w:hint="eastAsia" w:ascii="宋体" w:hAnsi="宋体" w:eastAsia="宋体" w:cs="宋体"/>
          <w:color w:val="auto"/>
        </w:rPr>
      </w:pPr>
    </w:p>
    <w:p>
      <w:pPr>
        <w:pStyle w:val="356"/>
        <w:spacing w:line="480" w:lineRule="auto"/>
        <w:ind w:firstLine="0" w:firstLineChars="0"/>
        <w:jc w:val="right"/>
        <w:rPr>
          <w:rFonts w:hint="eastAsia" w:ascii="宋体" w:hAnsi="宋体" w:eastAsia="宋体" w:cs="宋体"/>
          <w:color w:val="auto"/>
          <w:lang w:eastAsia="zh-CN"/>
        </w:rPr>
      </w:pPr>
      <w:bookmarkStart w:id="169" w:name="_Hlk112024143"/>
      <w:r>
        <w:rPr>
          <w:rFonts w:hint="eastAsia" w:ascii="宋体" w:hAnsi="宋体" w:eastAsia="宋体" w:cs="宋体"/>
          <w:color w:val="auto"/>
          <w:kern w:val="0"/>
          <w:lang w:eastAsia="zh-CN"/>
        </w:rPr>
        <w:t>供应商</w:t>
      </w:r>
      <w:r>
        <w:rPr>
          <w:rFonts w:hint="eastAsia" w:ascii="宋体" w:hAnsi="宋体" w:eastAsia="宋体" w:cs="宋体"/>
          <w:color w:val="auto"/>
          <w:lang w:eastAsia="zh-CN"/>
        </w:rPr>
        <w:t>法定代表人或其授权委托人（签字或盖章）：</w:t>
      </w:r>
      <w:r>
        <w:rPr>
          <w:rFonts w:hint="eastAsia" w:ascii="宋体" w:hAnsi="宋体" w:eastAsia="宋体" w:cs="宋体"/>
          <w:color w:val="auto"/>
          <w:u w:val="single"/>
          <w:lang w:eastAsia="zh-CN"/>
        </w:rPr>
        <w:t xml:space="preserve">                    .</w:t>
      </w:r>
    </w:p>
    <w:p>
      <w:pPr>
        <w:pStyle w:val="356"/>
        <w:spacing w:line="480" w:lineRule="auto"/>
        <w:ind w:firstLine="0" w:firstLineChars="0"/>
        <w:jc w:val="right"/>
        <w:rPr>
          <w:rFonts w:hint="eastAsia" w:ascii="宋体" w:hAnsi="宋体" w:eastAsia="宋体" w:cs="宋体"/>
          <w:color w:val="auto"/>
          <w:lang w:eastAsia="zh-CN"/>
        </w:rPr>
      </w:pPr>
      <w:r>
        <w:rPr>
          <w:rFonts w:hint="eastAsia" w:ascii="宋体" w:hAnsi="宋体" w:eastAsia="宋体" w:cs="宋体"/>
          <w:color w:val="auto"/>
          <w:lang w:eastAsia="zh-CN"/>
        </w:rPr>
        <w:t>供应商名称（盖章）：</w:t>
      </w:r>
      <w:r>
        <w:rPr>
          <w:rFonts w:hint="eastAsia" w:ascii="宋体" w:hAnsi="宋体" w:eastAsia="宋体" w:cs="宋体"/>
          <w:color w:val="auto"/>
          <w:u w:val="single"/>
          <w:lang w:eastAsia="zh-CN"/>
        </w:rPr>
        <w:t xml:space="preserve">                    .</w:t>
      </w:r>
    </w:p>
    <w:p>
      <w:pPr>
        <w:jc w:val="right"/>
        <w:rPr>
          <w:rFonts w:hint="eastAsia" w:ascii="宋体" w:hAnsi="宋体" w:eastAsia="宋体" w:cs="宋体"/>
          <w:color w:val="auto"/>
          <w:sz w:val="24"/>
        </w:rPr>
      </w:pPr>
      <w:r>
        <w:rPr>
          <w:rFonts w:hint="eastAsia" w:ascii="宋体" w:hAnsi="宋体" w:eastAsia="宋体" w:cs="宋体"/>
          <w:color w:val="auto"/>
          <w:sz w:val="24"/>
        </w:rPr>
        <w:t>日期：</w:t>
      </w:r>
      <w:r>
        <w:rPr>
          <w:rFonts w:hint="eastAsia" w:ascii="宋体" w:hAnsi="宋体" w:eastAsia="宋体" w:cs="宋体"/>
          <w:color w:val="auto"/>
          <w:sz w:val="24"/>
          <w:u w:val="single"/>
        </w:rPr>
        <w:t xml:space="preserve">     </w:t>
      </w:r>
      <w:r>
        <w:rPr>
          <w:rFonts w:hint="eastAsia" w:ascii="宋体" w:hAnsi="宋体" w:eastAsia="宋体" w:cs="宋体"/>
          <w:color w:val="auto"/>
          <w:sz w:val="24"/>
        </w:rPr>
        <w:t>年</w:t>
      </w:r>
      <w:r>
        <w:rPr>
          <w:rFonts w:hint="eastAsia" w:ascii="宋体" w:hAnsi="宋体" w:eastAsia="宋体" w:cs="宋体"/>
          <w:color w:val="auto"/>
          <w:sz w:val="24"/>
          <w:u w:val="single"/>
        </w:rPr>
        <w:t xml:space="preserve">     </w:t>
      </w:r>
      <w:r>
        <w:rPr>
          <w:rFonts w:hint="eastAsia" w:ascii="宋体" w:hAnsi="宋体" w:eastAsia="宋体" w:cs="宋体"/>
          <w:color w:val="auto"/>
          <w:sz w:val="24"/>
        </w:rPr>
        <w:t>月</w:t>
      </w:r>
      <w:r>
        <w:rPr>
          <w:rFonts w:hint="eastAsia" w:ascii="宋体" w:hAnsi="宋体" w:eastAsia="宋体" w:cs="宋体"/>
          <w:color w:val="auto"/>
          <w:sz w:val="24"/>
          <w:u w:val="single"/>
        </w:rPr>
        <w:t xml:space="preserve">     </w:t>
      </w:r>
      <w:r>
        <w:rPr>
          <w:rFonts w:hint="eastAsia" w:ascii="宋体" w:hAnsi="宋体" w:eastAsia="宋体" w:cs="宋体"/>
          <w:color w:val="auto"/>
        </w:rPr>
        <w:t>日</w:t>
      </w:r>
      <w:bookmarkEnd w:id="169"/>
      <w:r>
        <w:rPr>
          <w:rFonts w:hint="eastAsia" w:ascii="宋体" w:hAnsi="宋体" w:eastAsia="宋体" w:cs="宋体"/>
          <w:color w:val="auto"/>
        </w:rPr>
        <w:br w:type="page"/>
      </w:r>
    </w:p>
    <w:p>
      <w:pPr>
        <w:pStyle w:val="4"/>
        <w:keepNext w:val="0"/>
        <w:keepLines w:val="0"/>
        <w:numPr>
          <w:ilvl w:val="0"/>
          <w:numId w:val="21"/>
        </w:numPr>
        <w:spacing w:before="120" w:after="120" w:line="240" w:lineRule="auto"/>
        <w:outlineLvl w:val="2"/>
        <w:rPr>
          <w:rFonts w:hint="eastAsia" w:ascii="宋体" w:hAnsi="宋体" w:eastAsia="宋体" w:cs="宋体"/>
          <w:color w:val="auto"/>
          <w:szCs w:val="24"/>
        </w:rPr>
      </w:pPr>
      <w:r>
        <w:rPr>
          <w:rFonts w:hint="eastAsia" w:ascii="宋体" w:hAnsi="宋体" w:eastAsia="宋体" w:cs="宋体"/>
          <w:color w:val="auto"/>
          <w:szCs w:val="24"/>
        </w:rPr>
        <w:t>各类证明材料</w:t>
      </w:r>
    </w:p>
    <w:p>
      <w:pPr>
        <w:rPr>
          <w:rFonts w:hint="eastAsia" w:ascii="宋体" w:hAnsi="宋体" w:eastAsia="宋体" w:cs="宋体"/>
          <w:i/>
          <w:iCs/>
          <w:color w:val="auto"/>
          <w:szCs w:val="21"/>
        </w:rPr>
      </w:pPr>
      <w:r>
        <w:rPr>
          <w:rFonts w:hint="eastAsia" w:ascii="宋体" w:hAnsi="宋体" w:eastAsia="宋体" w:cs="宋体"/>
          <w:i/>
          <w:iCs/>
          <w:color w:val="auto"/>
          <w:szCs w:val="21"/>
        </w:rPr>
        <w:t>（按照磋商文件评审标准提供相关材料。）</w:t>
      </w:r>
    </w:p>
    <w:p>
      <w:pPr>
        <w:pStyle w:val="2"/>
        <w:rPr>
          <w:rFonts w:hint="eastAsia" w:ascii="宋体" w:hAnsi="宋体" w:eastAsia="宋体" w:cs="宋体"/>
          <w:color w:val="auto"/>
        </w:rPr>
      </w:pPr>
    </w:p>
    <w:p>
      <w:pPr>
        <w:pStyle w:val="2"/>
        <w:rPr>
          <w:rFonts w:hint="eastAsia" w:ascii="宋体" w:hAnsi="宋体" w:eastAsia="宋体" w:cs="宋体"/>
          <w:color w:val="auto"/>
        </w:rPr>
      </w:pPr>
    </w:p>
    <w:p>
      <w:pPr>
        <w:pStyle w:val="2"/>
        <w:rPr>
          <w:rFonts w:hint="eastAsia" w:ascii="宋体" w:hAnsi="宋体" w:eastAsia="宋体" w:cs="宋体"/>
          <w:color w:val="auto"/>
        </w:rPr>
      </w:pPr>
    </w:p>
    <w:p>
      <w:pPr>
        <w:pStyle w:val="4"/>
        <w:keepNext w:val="0"/>
        <w:keepLines w:val="0"/>
        <w:numPr>
          <w:ilvl w:val="0"/>
          <w:numId w:val="21"/>
        </w:numPr>
        <w:spacing w:before="120" w:after="120" w:line="240" w:lineRule="auto"/>
        <w:rPr>
          <w:rFonts w:hint="eastAsia" w:ascii="宋体" w:hAnsi="宋体" w:eastAsia="宋体" w:cs="宋体"/>
          <w:color w:val="auto"/>
          <w:szCs w:val="24"/>
        </w:rPr>
      </w:pPr>
      <w:r>
        <w:rPr>
          <w:rFonts w:hint="eastAsia" w:ascii="宋体" w:hAnsi="宋体" w:eastAsia="宋体" w:cs="宋体"/>
          <w:color w:val="auto"/>
          <w:szCs w:val="24"/>
        </w:rPr>
        <w:t>拟任执行管理及技术人员情况</w:t>
      </w:r>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1427"/>
        <w:gridCol w:w="1423"/>
        <w:gridCol w:w="1739"/>
        <w:gridCol w:w="2214"/>
        <w:gridCol w:w="15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tcBorders>
              <w:bottom w:val="single" w:color="auto" w:sz="4" w:space="0"/>
            </w:tcBorders>
            <w:shd w:val="clear" w:color="auto" w:fill="F3F3F3"/>
            <w:vAlign w:val="center"/>
          </w:tcPr>
          <w:p>
            <w:pPr>
              <w:spacing w:line="240"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序号</w:t>
            </w:r>
          </w:p>
        </w:tc>
        <w:tc>
          <w:tcPr>
            <w:tcW w:w="772" w:type="pct"/>
            <w:tcBorders>
              <w:bottom w:val="single" w:color="auto" w:sz="4" w:space="0"/>
            </w:tcBorders>
            <w:shd w:val="clear" w:color="auto" w:fill="F3F3F3"/>
            <w:vAlign w:val="center"/>
          </w:tcPr>
          <w:p>
            <w:pPr>
              <w:spacing w:line="240"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姓名</w:t>
            </w:r>
          </w:p>
        </w:tc>
        <w:tc>
          <w:tcPr>
            <w:tcW w:w="770" w:type="pct"/>
            <w:tcBorders>
              <w:bottom w:val="single" w:color="auto" w:sz="4" w:space="0"/>
            </w:tcBorders>
            <w:shd w:val="clear" w:color="auto" w:fill="F3F3F3"/>
            <w:vAlign w:val="center"/>
          </w:tcPr>
          <w:p>
            <w:pPr>
              <w:spacing w:line="240"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职务</w:t>
            </w:r>
          </w:p>
        </w:tc>
        <w:tc>
          <w:tcPr>
            <w:tcW w:w="941" w:type="pct"/>
            <w:tcBorders>
              <w:bottom w:val="single" w:color="auto" w:sz="4" w:space="0"/>
            </w:tcBorders>
            <w:shd w:val="clear" w:color="auto" w:fill="F3F3F3"/>
            <w:vAlign w:val="center"/>
          </w:tcPr>
          <w:p>
            <w:pPr>
              <w:spacing w:line="240"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项目经验</w:t>
            </w:r>
          </w:p>
        </w:tc>
        <w:tc>
          <w:tcPr>
            <w:tcW w:w="1198" w:type="pct"/>
            <w:tcBorders>
              <w:bottom w:val="single" w:color="auto" w:sz="4" w:space="0"/>
            </w:tcBorders>
            <w:shd w:val="clear" w:color="auto" w:fill="F3F3F3"/>
            <w:vAlign w:val="center"/>
          </w:tcPr>
          <w:p>
            <w:pPr>
              <w:spacing w:line="240"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职称</w:t>
            </w:r>
          </w:p>
        </w:tc>
        <w:tc>
          <w:tcPr>
            <w:tcW w:w="858" w:type="pct"/>
            <w:tcBorders>
              <w:bottom w:val="single" w:color="auto" w:sz="4" w:space="0"/>
            </w:tcBorders>
            <w:shd w:val="clear" w:color="auto" w:fill="F3F3F3"/>
            <w:vAlign w:val="center"/>
          </w:tcPr>
          <w:p>
            <w:pPr>
              <w:spacing w:line="240"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pPr>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1</w:t>
            </w:r>
          </w:p>
        </w:tc>
        <w:tc>
          <w:tcPr>
            <w:tcW w:w="772" w:type="pct"/>
            <w:shd w:val="clear" w:color="auto" w:fill="FFFFFF"/>
            <w:vAlign w:val="center"/>
          </w:tcPr>
          <w:p>
            <w:pPr>
              <w:spacing w:line="240" w:lineRule="auto"/>
              <w:jc w:val="center"/>
              <w:rPr>
                <w:rFonts w:hint="eastAsia" w:ascii="宋体" w:hAnsi="宋体" w:eastAsia="宋体" w:cs="宋体"/>
                <w:color w:val="auto"/>
                <w:szCs w:val="21"/>
              </w:rPr>
            </w:pPr>
          </w:p>
        </w:tc>
        <w:tc>
          <w:tcPr>
            <w:tcW w:w="770" w:type="pct"/>
            <w:shd w:val="clear" w:color="auto" w:fill="FFFFFF"/>
            <w:vAlign w:val="center"/>
          </w:tcPr>
          <w:p>
            <w:pPr>
              <w:spacing w:line="240" w:lineRule="auto"/>
              <w:jc w:val="center"/>
              <w:rPr>
                <w:rFonts w:hint="eastAsia" w:ascii="宋体" w:hAnsi="宋体" w:eastAsia="宋体" w:cs="宋体"/>
                <w:color w:val="auto"/>
                <w:szCs w:val="21"/>
              </w:rPr>
            </w:pPr>
          </w:p>
        </w:tc>
        <w:tc>
          <w:tcPr>
            <w:tcW w:w="941" w:type="pct"/>
            <w:shd w:val="clear" w:color="auto" w:fill="FFFFFF"/>
            <w:vAlign w:val="center"/>
          </w:tcPr>
          <w:p>
            <w:pPr>
              <w:spacing w:line="240" w:lineRule="auto"/>
              <w:jc w:val="center"/>
              <w:rPr>
                <w:rFonts w:hint="eastAsia" w:ascii="宋体" w:hAnsi="宋体" w:eastAsia="宋体" w:cs="宋体"/>
                <w:color w:val="auto"/>
                <w:szCs w:val="21"/>
              </w:rPr>
            </w:pPr>
          </w:p>
        </w:tc>
        <w:tc>
          <w:tcPr>
            <w:tcW w:w="1198" w:type="pct"/>
            <w:shd w:val="clear" w:color="auto" w:fill="FFFFFF"/>
            <w:vAlign w:val="center"/>
          </w:tcPr>
          <w:p>
            <w:pPr>
              <w:spacing w:line="240" w:lineRule="auto"/>
              <w:jc w:val="center"/>
              <w:rPr>
                <w:rFonts w:hint="eastAsia" w:ascii="宋体" w:hAnsi="宋体" w:eastAsia="宋体" w:cs="宋体"/>
                <w:color w:val="auto"/>
                <w:szCs w:val="21"/>
              </w:rPr>
            </w:pPr>
          </w:p>
        </w:tc>
        <w:tc>
          <w:tcPr>
            <w:tcW w:w="858" w:type="pct"/>
            <w:shd w:val="clear" w:color="auto" w:fill="FFFFFF"/>
            <w:vAlign w:val="center"/>
          </w:tcPr>
          <w:p>
            <w:pPr>
              <w:spacing w:line="240" w:lineRule="auto"/>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pPr>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2</w:t>
            </w:r>
          </w:p>
        </w:tc>
        <w:tc>
          <w:tcPr>
            <w:tcW w:w="772" w:type="pct"/>
            <w:shd w:val="clear" w:color="auto" w:fill="FFFFFF"/>
            <w:vAlign w:val="center"/>
          </w:tcPr>
          <w:p>
            <w:pPr>
              <w:spacing w:line="240" w:lineRule="auto"/>
              <w:jc w:val="center"/>
              <w:rPr>
                <w:rFonts w:hint="eastAsia" w:ascii="宋体" w:hAnsi="宋体" w:eastAsia="宋体" w:cs="宋体"/>
                <w:color w:val="auto"/>
                <w:szCs w:val="21"/>
              </w:rPr>
            </w:pPr>
          </w:p>
        </w:tc>
        <w:tc>
          <w:tcPr>
            <w:tcW w:w="770" w:type="pct"/>
            <w:shd w:val="clear" w:color="auto" w:fill="FFFFFF"/>
            <w:vAlign w:val="center"/>
          </w:tcPr>
          <w:p>
            <w:pPr>
              <w:spacing w:line="240" w:lineRule="auto"/>
              <w:jc w:val="center"/>
              <w:rPr>
                <w:rFonts w:hint="eastAsia" w:ascii="宋体" w:hAnsi="宋体" w:eastAsia="宋体" w:cs="宋体"/>
                <w:color w:val="auto"/>
                <w:szCs w:val="21"/>
              </w:rPr>
            </w:pPr>
          </w:p>
        </w:tc>
        <w:tc>
          <w:tcPr>
            <w:tcW w:w="941" w:type="pct"/>
            <w:shd w:val="clear" w:color="auto" w:fill="FFFFFF"/>
            <w:vAlign w:val="center"/>
          </w:tcPr>
          <w:p>
            <w:pPr>
              <w:spacing w:line="240" w:lineRule="auto"/>
              <w:jc w:val="center"/>
              <w:rPr>
                <w:rFonts w:hint="eastAsia" w:ascii="宋体" w:hAnsi="宋体" w:eastAsia="宋体" w:cs="宋体"/>
                <w:color w:val="auto"/>
                <w:szCs w:val="21"/>
              </w:rPr>
            </w:pPr>
          </w:p>
        </w:tc>
        <w:tc>
          <w:tcPr>
            <w:tcW w:w="1198" w:type="pct"/>
            <w:shd w:val="clear" w:color="auto" w:fill="FFFFFF"/>
            <w:vAlign w:val="center"/>
          </w:tcPr>
          <w:p>
            <w:pPr>
              <w:spacing w:line="240" w:lineRule="auto"/>
              <w:jc w:val="center"/>
              <w:rPr>
                <w:rFonts w:hint="eastAsia" w:ascii="宋体" w:hAnsi="宋体" w:eastAsia="宋体" w:cs="宋体"/>
                <w:color w:val="auto"/>
                <w:szCs w:val="21"/>
              </w:rPr>
            </w:pPr>
          </w:p>
        </w:tc>
        <w:tc>
          <w:tcPr>
            <w:tcW w:w="858" w:type="pct"/>
            <w:shd w:val="clear" w:color="auto" w:fill="FFFFFF"/>
            <w:vAlign w:val="center"/>
          </w:tcPr>
          <w:p>
            <w:pPr>
              <w:spacing w:line="240" w:lineRule="auto"/>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pPr>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3</w:t>
            </w:r>
          </w:p>
        </w:tc>
        <w:tc>
          <w:tcPr>
            <w:tcW w:w="772" w:type="pct"/>
            <w:shd w:val="clear" w:color="auto" w:fill="FFFFFF"/>
            <w:vAlign w:val="center"/>
          </w:tcPr>
          <w:p>
            <w:pPr>
              <w:spacing w:line="240" w:lineRule="auto"/>
              <w:jc w:val="center"/>
              <w:rPr>
                <w:rFonts w:hint="eastAsia" w:ascii="宋体" w:hAnsi="宋体" w:eastAsia="宋体" w:cs="宋体"/>
                <w:color w:val="auto"/>
                <w:szCs w:val="21"/>
              </w:rPr>
            </w:pPr>
          </w:p>
        </w:tc>
        <w:tc>
          <w:tcPr>
            <w:tcW w:w="770" w:type="pct"/>
            <w:shd w:val="clear" w:color="auto" w:fill="FFFFFF"/>
            <w:vAlign w:val="center"/>
          </w:tcPr>
          <w:p>
            <w:pPr>
              <w:spacing w:line="240" w:lineRule="auto"/>
              <w:jc w:val="center"/>
              <w:rPr>
                <w:rFonts w:hint="eastAsia" w:ascii="宋体" w:hAnsi="宋体" w:eastAsia="宋体" w:cs="宋体"/>
                <w:color w:val="auto"/>
                <w:szCs w:val="21"/>
              </w:rPr>
            </w:pPr>
          </w:p>
        </w:tc>
        <w:tc>
          <w:tcPr>
            <w:tcW w:w="941" w:type="pct"/>
            <w:shd w:val="clear" w:color="auto" w:fill="FFFFFF"/>
            <w:vAlign w:val="center"/>
          </w:tcPr>
          <w:p>
            <w:pPr>
              <w:spacing w:line="240" w:lineRule="auto"/>
              <w:jc w:val="center"/>
              <w:rPr>
                <w:rFonts w:hint="eastAsia" w:ascii="宋体" w:hAnsi="宋体" w:eastAsia="宋体" w:cs="宋体"/>
                <w:color w:val="auto"/>
                <w:szCs w:val="21"/>
              </w:rPr>
            </w:pPr>
          </w:p>
        </w:tc>
        <w:tc>
          <w:tcPr>
            <w:tcW w:w="1198" w:type="pct"/>
            <w:shd w:val="clear" w:color="auto" w:fill="FFFFFF"/>
            <w:vAlign w:val="center"/>
          </w:tcPr>
          <w:p>
            <w:pPr>
              <w:spacing w:line="240" w:lineRule="auto"/>
              <w:jc w:val="center"/>
              <w:rPr>
                <w:rFonts w:hint="eastAsia" w:ascii="宋体" w:hAnsi="宋体" w:eastAsia="宋体" w:cs="宋体"/>
                <w:color w:val="auto"/>
                <w:szCs w:val="21"/>
              </w:rPr>
            </w:pPr>
          </w:p>
        </w:tc>
        <w:tc>
          <w:tcPr>
            <w:tcW w:w="858" w:type="pct"/>
            <w:shd w:val="clear" w:color="auto" w:fill="FFFFFF"/>
            <w:vAlign w:val="center"/>
          </w:tcPr>
          <w:p>
            <w:pPr>
              <w:spacing w:line="240" w:lineRule="auto"/>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pPr>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w:t>
            </w:r>
          </w:p>
        </w:tc>
        <w:tc>
          <w:tcPr>
            <w:tcW w:w="772" w:type="pct"/>
            <w:shd w:val="clear" w:color="auto" w:fill="FFFFFF"/>
            <w:vAlign w:val="center"/>
          </w:tcPr>
          <w:p>
            <w:pPr>
              <w:spacing w:line="240" w:lineRule="auto"/>
              <w:jc w:val="center"/>
              <w:rPr>
                <w:rFonts w:hint="eastAsia" w:ascii="宋体" w:hAnsi="宋体" w:eastAsia="宋体" w:cs="宋体"/>
                <w:color w:val="auto"/>
                <w:szCs w:val="21"/>
              </w:rPr>
            </w:pPr>
          </w:p>
        </w:tc>
        <w:tc>
          <w:tcPr>
            <w:tcW w:w="770" w:type="pct"/>
            <w:shd w:val="clear" w:color="auto" w:fill="FFFFFF"/>
            <w:vAlign w:val="center"/>
          </w:tcPr>
          <w:p>
            <w:pPr>
              <w:spacing w:line="240" w:lineRule="auto"/>
              <w:jc w:val="center"/>
              <w:rPr>
                <w:rFonts w:hint="eastAsia" w:ascii="宋体" w:hAnsi="宋体" w:eastAsia="宋体" w:cs="宋体"/>
                <w:color w:val="auto"/>
                <w:szCs w:val="21"/>
              </w:rPr>
            </w:pPr>
          </w:p>
        </w:tc>
        <w:tc>
          <w:tcPr>
            <w:tcW w:w="941" w:type="pct"/>
            <w:shd w:val="clear" w:color="auto" w:fill="FFFFFF"/>
            <w:vAlign w:val="center"/>
          </w:tcPr>
          <w:p>
            <w:pPr>
              <w:spacing w:line="240" w:lineRule="auto"/>
              <w:jc w:val="center"/>
              <w:rPr>
                <w:rFonts w:hint="eastAsia" w:ascii="宋体" w:hAnsi="宋体" w:eastAsia="宋体" w:cs="宋体"/>
                <w:color w:val="auto"/>
                <w:szCs w:val="21"/>
              </w:rPr>
            </w:pPr>
          </w:p>
        </w:tc>
        <w:tc>
          <w:tcPr>
            <w:tcW w:w="1198" w:type="pct"/>
            <w:shd w:val="clear" w:color="auto" w:fill="FFFFFF"/>
            <w:vAlign w:val="center"/>
          </w:tcPr>
          <w:p>
            <w:pPr>
              <w:spacing w:line="240" w:lineRule="auto"/>
              <w:jc w:val="center"/>
              <w:rPr>
                <w:rFonts w:hint="eastAsia" w:ascii="宋体" w:hAnsi="宋体" w:eastAsia="宋体" w:cs="宋体"/>
                <w:color w:val="auto"/>
                <w:szCs w:val="21"/>
              </w:rPr>
            </w:pPr>
          </w:p>
        </w:tc>
        <w:tc>
          <w:tcPr>
            <w:tcW w:w="858" w:type="pct"/>
            <w:shd w:val="clear" w:color="auto" w:fill="FFFFFF"/>
            <w:vAlign w:val="center"/>
          </w:tcPr>
          <w:p>
            <w:pPr>
              <w:spacing w:line="240" w:lineRule="auto"/>
              <w:jc w:val="center"/>
              <w:rPr>
                <w:rFonts w:hint="eastAsia" w:ascii="宋体" w:hAnsi="宋体" w:eastAsia="宋体" w:cs="宋体"/>
                <w:color w:val="auto"/>
                <w:szCs w:val="21"/>
              </w:rPr>
            </w:pPr>
          </w:p>
        </w:tc>
      </w:tr>
    </w:tbl>
    <w:p>
      <w:pPr>
        <w:rPr>
          <w:rFonts w:hint="eastAsia" w:ascii="宋体" w:hAnsi="宋体" w:eastAsia="宋体" w:cs="宋体"/>
          <w:color w:val="auto"/>
        </w:rPr>
      </w:pPr>
      <w:r>
        <w:rPr>
          <w:rFonts w:hint="eastAsia" w:ascii="宋体" w:hAnsi="宋体" w:eastAsia="宋体" w:cs="宋体"/>
          <w:color w:val="auto"/>
        </w:rPr>
        <w:t>说明：根据评审标准要求提供相关证明材料。</w:t>
      </w:r>
    </w:p>
    <w:p>
      <w:pPr>
        <w:rPr>
          <w:rFonts w:hint="eastAsia" w:ascii="宋体" w:hAnsi="宋体" w:eastAsia="宋体" w:cs="宋体"/>
          <w:color w:val="auto"/>
        </w:rPr>
      </w:pPr>
    </w:p>
    <w:bookmarkEnd w:id="151"/>
    <w:p>
      <w:pPr>
        <w:pStyle w:val="4"/>
        <w:keepNext w:val="0"/>
        <w:keepLines w:val="0"/>
        <w:numPr>
          <w:ilvl w:val="0"/>
          <w:numId w:val="21"/>
        </w:numPr>
        <w:spacing w:before="120" w:after="120" w:line="240" w:lineRule="auto"/>
        <w:rPr>
          <w:rFonts w:hint="eastAsia" w:ascii="宋体" w:hAnsi="宋体" w:eastAsia="宋体" w:cs="宋体"/>
          <w:color w:val="auto"/>
          <w:szCs w:val="24"/>
        </w:rPr>
      </w:pPr>
      <w:bookmarkStart w:id="170" w:name="_Toc104040720"/>
      <w:bookmarkStart w:id="171" w:name="_Toc103033251"/>
      <w:bookmarkStart w:id="172" w:name="_Toc202251702"/>
      <w:bookmarkStart w:id="173" w:name="_Toc202820353"/>
      <w:bookmarkStart w:id="174" w:name="_Toc202819880"/>
      <w:bookmarkStart w:id="175" w:name="_Toc259090991"/>
      <w:bookmarkStart w:id="176" w:name="_Toc202816998"/>
      <w:bookmarkStart w:id="177" w:name="_Toc202251077"/>
      <w:bookmarkStart w:id="178" w:name="_Toc202254107"/>
      <w:bookmarkStart w:id="179" w:name="_Toc425161124"/>
      <w:bookmarkStart w:id="180" w:name="_Toc202252036"/>
      <w:bookmarkStart w:id="181" w:name="_Toc462677246"/>
      <w:r>
        <w:rPr>
          <w:rFonts w:hint="eastAsia" w:ascii="宋体" w:hAnsi="宋体" w:eastAsia="宋体" w:cs="宋体"/>
          <w:color w:val="auto"/>
          <w:szCs w:val="24"/>
        </w:rPr>
        <w:t>类似项目业绩</w:t>
      </w:r>
      <w:bookmarkEnd w:id="170"/>
      <w:bookmarkEnd w:id="171"/>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1427"/>
        <w:gridCol w:w="1423"/>
        <w:gridCol w:w="1739"/>
        <w:gridCol w:w="2214"/>
        <w:gridCol w:w="15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tcBorders>
              <w:bottom w:val="single" w:color="auto" w:sz="4" w:space="0"/>
            </w:tcBorders>
            <w:shd w:val="clear" w:color="auto" w:fill="F3F3F3"/>
            <w:vAlign w:val="center"/>
          </w:tcPr>
          <w:p>
            <w:pPr>
              <w:spacing w:line="240"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序号</w:t>
            </w:r>
          </w:p>
        </w:tc>
        <w:tc>
          <w:tcPr>
            <w:tcW w:w="772" w:type="pct"/>
            <w:tcBorders>
              <w:bottom w:val="single" w:color="auto" w:sz="4" w:space="0"/>
            </w:tcBorders>
            <w:shd w:val="clear" w:color="auto" w:fill="F3F3F3"/>
            <w:vAlign w:val="center"/>
          </w:tcPr>
          <w:p>
            <w:pPr>
              <w:spacing w:line="240"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客户名称</w:t>
            </w:r>
          </w:p>
        </w:tc>
        <w:tc>
          <w:tcPr>
            <w:tcW w:w="770" w:type="pct"/>
            <w:tcBorders>
              <w:bottom w:val="single" w:color="auto" w:sz="4" w:space="0"/>
            </w:tcBorders>
            <w:shd w:val="clear" w:color="auto" w:fill="F3F3F3"/>
            <w:vAlign w:val="center"/>
          </w:tcPr>
          <w:p>
            <w:pPr>
              <w:spacing w:line="240"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合同名称</w:t>
            </w:r>
          </w:p>
        </w:tc>
        <w:tc>
          <w:tcPr>
            <w:tcW w:w="941" w:type="pct"/>
            <w:tcBorders>
              <w:bottom w:val="single" w:color="auto" w:sz="4" w:space="0"/>
            </w:tcBorders>
            <w:shd w:val="clear" w:color="auto" w:fill="F3F3F3"/>
            <w:vAlign w:val="center"/>
          </w:tcPr>
          <w:p>
            <w:pPr>
              <w:spacing w:line="240"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合同内容</w:t>
            </w:r>
          </w:p>
        </w:tc>
        <w:tc>
          <w:tcPr>
            <w:tcW w:w="1198" w:type="pct"/>
            <w:tcBorders>
              <w:bottom w:val="single" w:color="auto" w:sz="4" w:space="0"/>
            </w:tcBorders>
            <w:shd w:val="clear" w:color="auto" w:fill="F3F3F3"/>
            <w:vAlign w:val="center"/>
          </w:tcPr>
          <w:p>
            <w:pPr>
              <w:spacing w:line="240"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合同签订时间</w:t>
            </w:r>
          </w:p>
        </w:tc>
        <w:tc>
          <w:tcPr>
            <w:tcW w:w="858" w:type="pct"/>
            <w:tcBorders>
              <w:bottom w:val="single" w:color="auto" w:sz="4" w:space="0"/>
            </w:tcBorders>
            <w:shd w:val="clear" w:color="auto" w:fill="F3F3F3"/>
            <w:vAlign w:val="center"/>
          </w:tcPr>
          <w:p>
            <w:pPr>
              <w:spacing w:line="240"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pPr>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1</w:t>
            </w:r>
          </w:p>
        </w:tc>
        <w:tc>
          <w:tcPr>
            <w:tcW w:w="772" w:type="pct"/>
            <w:shd w:val="clear" w:color="auto" w:fill="FFFFFF"/>
            <w:vAlign w:val="center"/>
          </w:tcPr>
          <w:p>
            <w:pPr>
              <w:spacing w:line="240" w:lineRule="auto"/>
              <w:jc w:val="center"/>
              <w:rPr>
                <w:rFonts w:hint="eastAsia" w:ascii="宋体" w:hAnsi="宋体" w:eastAsia="宋体" w:cs="宋体"/>
                <w:color w:val="auto"/>
                <w:szCs w:val="21"/>
              </w:rPr>
            </w:pPr>
          </w:p>
        </w:tc>
        <w:tc>
          <w:tcPr>
            <w:tcW w:w="770" w:type="pct"/>
            <w:shd w:val="clear" w:color="auto" w:fill="FFFFFF"/>
            <w:vAlign w:val="center"/>
          </w:tcPr>
          <w:p>
            <w:pPr>
              <w:spacing w:line="240" w:lineRule="auto"/>
              <w:jc w:val="center"/>
              <w:rPr>
                <w:rFonts w:hint="eastAsia" w:ascii="宋体" w:hAnsi="宋体" w:eastAsia="宋体" w:cs="宋体"/>
                <w:color w:val="auto"/>
                <w:szCs w:val="21"/>
              </w:rPr>
            </w:pPr>
          </w:p>
        </w:tc>
        <w:tc>
          <w:tcPr>
            <w:tcW w:w="941" w:type="pct"/>
            <w:shd w:val="clear" w:color="auto" w:fill="FFFFFF"/>
            <w:vAlign w:val="center"/>
          </w:tcPr>
          <w:p>
            <w:pPr>
              <w:spacing w:line="240" w:lineRule="auto"/>
              <w:jc w:val="center"/>
              <w:rPr>
                <w:rFonts w:hint="eastAsia" w:ascii="宋体" w:hAnsi="宋体" w:eastAsia="宋体" w:cs="宋体"/>
                <w:color w:val="auto"/>
                <w:szCs w:val="21"/>
              </w:rPr>
            </w:pPr>
          </w:p>
        </w:tc>
        <w:tc>
          <w:tcPr>
            <w:tcW w:w="1198" w:type="pct"/>
            <w:shd w:val="clear" w:color="auto" w:fill="FFFFFF"/>
            <w:vAlign w:val="center"/>
          </w:tcPr>
          <w:p>
            <w:pPr>
              <w:spacing w:line="240" w:lineRule="auto"/>
              <w:jc w:val="center"/>
              <w:rPr>
                <w:rFonts w:hint="eastAsia" w:ascii="宋体" w:hAnsi="宋体" w:eastAsia="宋体" w:cs="宋体"/>
                <w:color w:val="auto"/>
                <w:szCs w:val="21"/>
              </w:rPr>
            </w:pPr>
          </w:p>
        </w:tc>
        <w:tc>
          <w:tcPr>
            <w:tcW w:w="858" w:type="pct"/>
            <w:shd w:val="clear" w:color="auto" w:fill="FFFFFF"/>
            <w:vAlign w:val="center"/>
          </w:tcPr>
          <w:p>
            <w:pPr>
              <w:spacing w:line="240" w:lineRule="auto"/>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pPr>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2</w:t>
            </w:r>
          </w:p>
        </w:tc>
        <w:tc>
          <w:tcPr>
            <w:tcW w:w="772" w:type="pct"/>
            <w:shd w:val="clear" w:color="auto" w:fill="FFFFFF"/>
            <w:vAlign w:val="center"/>
          </w:tcPr>
          <w:p>
            <w:pPr>
              <w:spacing w:line="240" w:lineRule="auto"/>
              <w:jc w:val="center"/>
              <w:rPr>
                <w:rFonts w:hint="eastAsia" w:ascii="宋体" w:hAnsi="宋体" w:eastAsia="宋体" w:cs="宋体"/>
                <w:color w:val="auto"/>
                <w:szCs w:val="21"/>
              </w:rPr>
            </w:pPr>
          </w:p>
        </w:tc>
        <w:tc>
          <w:tcPr>
            <w:tcW w:w="770" w:type="pct"/>
            <w:shd w:val="clear" w:color="auto" w:fill="FFFFFF"/>
            <w:vAlign w:val="center"/>
          </w:tcPr>
          <w:p>
            <w:pPr>
              <w:spacing w:line="240" w:lineRule="auto"/>
              <w:jc w:val="center"/>
              <w:rPr>
                <w:rFonts w:hint="eastAsia" w:ascii="宋体" w:hAnsi="宋体" w:eastAsia="宋体" w:cs="宋体"/>
                <w:color w:val="auto"/>
                <w:szCs w:val="21"/>
              </w:rPr>
            </w:pPr>
          </w:p>
        </w:tc>
        <w:tc>
          <w:tcPr>
            <w:tcW w:w="941" w:type="pct"/>
            <w:shd w:val="clear" w:color="auto" w:fill="FFFFFF"/>
            <w:vAlign w:val="center"/>
          </w:tcPr>
          <w:p>
            <w:pPr>
              <w:spacing w:line="240" w:lineRule="auto"/>
              <w:jc w:val="center"/>
              <w:rPr>
                <w:rFonts w:hint="eastAsia" w:ascii="宋体" w:hAnsi="宋体" w:eastAsia="宋体" w:cs="宋体"/>
                <w:color w:val="auto"/>
                <w:szCs w:val="21"/>
              </w:rPr>
            </w:pPr>
          </w:p>
        </w:tc>
        <w:tc>
          <w:tcPr>
            <w:tcW w:w="1198" w:type="pct"/>
            <w:shd w:val="clear" w:color="auto" w:fill="FFFFFF"/>
            <w:vAlign w:val="center"/>
          </w:tcPr>
          <w:p>
            <w:pPr>
              <w:spacing w:line="240" w:lineRule="auto"/>
              <w:jc w:val="center"/>
              <w:rPr>
                <w:rFonts w:hint="eastAsia" w:ascii="宋体" w:hAnsi="宋体" w:eastAsia="宋体" w:cs="宋体"/>
                <w:color w:val="auto"/>
                <w:szCs w:val="21"/>
              </w:rPr>
            </w:pPr>
          </w:p>
        </w:tc>
        <w:tc>
          <w:tcPr>
            <w:tcW w:w="858" w:type="pct"/>
            <w:shd w:val="clear" w:color="auto" w:fill="FFFFFF"/>
            <w:vAlign w:val="center"/>
          </w:tcPr>
          <w:p>
            <w:pPr>
              <w:spacing w:line="240" w:lineRule="auto"/>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pPr>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3</w:t>
            </w:r>
          </w:p>
        </w:tc>
        <w:tc>
          <w:tcPr>
            <w:tcW w:w="772" w:type="pct"/>
            <w:shd w:val="clear" w:color="auto" w:fill="FFFFFF"/>
            <w:vAlign w:val="center"/>
          </w:tcPr>
          <w:p>
            <w:pPr>
              <w:spacing w:line="240" w:lineRule="auto"/>
              <w:jc w:val="center"/>
              <w:rPr>
                <w:rFonts w:hint="eastAsia" w:ascii="宋体" w:hAnsi="宋体" w:eastAsia="宋体" w:cs="宋体"/>
                <w:color w:val="auto"/>
                <w:szCs w:val="21"/>
              </w:rPr>
            </w:pPr>
          </w:p>
        </w:tc>
        <w:tc>
          <w:tcPr>
            <w:tcW w:w="770" w:type="pct"/>
            <w:shd w:val="clear" w:color="auto" w:fill="FFFFFF"/>
            <w:vAlign w:val="center"/>
          </w:tcPr>
          <w:p>
            <w:pPr>
              <w:spacing w:line="240" w:lineRule="auto"/>
              <w:jc w:val="center"/>
              <w:rPr>
                <w:rFonts w:hint="eastAsia" w:ascii="宋体" w:hAnsi="宋体" w:eastAsia="宋体" w:cs="宋体"/>
                <w:color w:val="auto"/>
                <w:szCs w:val="21"/>
              </w:rPr>
            </w:pPr>
          </w:p>
        </w:tc>
        <w:tc>
          <w:tcPr>
            <w:tcW w:w="941" w:type="pct"/>
            <w:shd w:val="clear" w:color="auto" w:fill="FFFFFF"/>
            <w:vAlign w:val="center"/>
          </w:tcPr>
          <w:p>
            <w:pPr>
              <w:spacing w:line="240" w:lineRule="auto"/>
              <w:jc w:val="center"/>
              <w:rPr>
                <w:rFonts w:hint="eastAsia" w:ascii="宋体" w:hAnsi="宋体" w:eastAsia="宋体" w:cs="宋体"/>
                <w:color w:val="auto"/>
                <w:szCs w:val="21"/>
              </w:rPr>
            </w:pPr>
          </w:p>
        </w:tc>
        <w:tc>
          <w:tcPr>
            <w:tcW w:w="1198" w:type="pct"/>
            <w:shd w:val="clear" w:color="auto" w:fill="FFFFFF"/>
            <w:vAlign w:val="center"/>
          </w:tcPr>
          <w:p>
            <w:pPr>
              <w:spacing w:line="240" w:lineRule="auto"/>
              <w:jc w:val="center"/>
              <w:rPr>
                <w:rFonts w:hint="eastAsia" w:ascii="宋体" w:hAnsi="宋体" w:eastAsia="宋体" w:cs="宋体"/>
                <w:color w:val="auto"/>
                <w:szCs w:val="21"/>
              </w:rPr>
            </w:pPr>
          </w:p>
        </w:tc>
        <w:tc>
          <w:tcPr>
            <w:tcW w:w="858" w:type="pct"/>
            <w:shd w:val="clear" w:color="auto" w:fill="FFFFFF"/>
            <w:vAlign w:val="center"/>
          </w:tcPr>
          <w:p>
            <w:pPr>
              <w:spacing w:line="240" w:lineRule="auto"/>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pPr>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w:t>
            </w:r>
          </w:p>
        </w:tc>
        <w:tc>
          <w:tcPr>
            <w:tcW w:w="772" w:type="pct"/>
            <w:shd w:val="clear" w:color="auto" w:fill="FFFFFF"/>
            <w:vAlign w:val="center"/>
          </w:tcPr>
          <w:p>
            <w:pPr>
              <w:spacing w:line="240" w:lineRule="auto"/>
              <w:jc w:val="center"/>
              <w:rPr>
                <w:rFonts w:hint="eastAsia" w:ascii="宋体" w:hAnsi="宋体" w:eastAsia="宋体" w:cs="宋体"/>
                <w:color w:val="auto"/>
                <w:szCs w:val="21"/>
              </w:rPr>
            </w:pPr>
          </w:p>
        </w:tc>
        <w:tc>
          <w:tcPr>
            <w:tcW w:w="770" w:type="pct"/>
            <w:shd w:val="clear" w:color="auto" w:fill="FFFFFF"/>
            <w:vAlign w:val="center"/>
          </w:tcPr>
          <w:p>
            <w:pPr>
              <w:spacing w:line="240" w:lineRule="auto"/>
              <w:jc w:val="center"/>
              <w:rPr>
                <w:rFonts w:hint="eastAsia" w:ascii="宋体" w:hAnsi="宋体" w:eastAsia="宋体" w:cs="宋体"/>
                <w:color w:val="auto"/>
                <w:szCs w:val="21"/>
              </w:rPr>
            </w:pPr>
          </w:p>
        </w:tc>
        <w:tc>
          <w:tcPr>
            <w:tcW w:w="941" w:type="pct"/>
            <w:shd w:val="clear" w:color="auto" w:fill="FFFFFF"/>
            <w:vAlign w:val="center"/>
          </w:tcPr>
          <w:p>
            <w:pPr>
              <w:spacing w:line="240" w:lineRule="auto"/>
              <w:jc w:val="center"/>
              <w:rPr>
                <w:rFonts w:hint="eastAsia" w:ascii="宋体" w:hAnsi="宋体" w:eastAsia="宋体" w:cs="宋体"/>
                <w:color w:val="auto"/>
                <w:szCs w:val="21"/>
              </w:rPr>
            </w:pPr>
          </w:p>
        </w:tc>
        <w:tc>
          <w:tcPr>
            <w:tcW w:w="1198" w:type="pct"/>
            <w:shd w:val="clear" w:color="auto" w:fill="FFFFFF"/>
            <w:vAlign w:val="center"/>
          </w:tcPr>
          <w:p>
            <w:pPr>
              <w:spacing w:line="240" w:lineRule="auto"/>
              <w:jc w:val="center"/>
              <w:rPr>
                <w:rFonts w:hint="eastAsia" w:ascii="宋体" w:hAnsi="宋体" w:eastAsia="宋体" w:cs="宋体"/>
                <w:color w:val="auto"/>
                <w:szCs w:val="21"/>
              </w:rPr>
            </w:pPr>
          </w:p>
        </w:tc>
        <w:tc>
          <w:tcPr>
            <w:tcW w:w="858" w:type="pct"/>
            <w:shd w:val="clear" w:color="auto" w:fill="FFFFFF"/>
            <w:vAlign w:val="center"/>
          </w:tcPr>
          <w:p>
            <w:pPr>
              <w:spacing w:line="240" w:lineRule="auto"/>
              <w:jc w:val="center"/>
              <w:rPr>
                <w:rFonts w:hint="eastAsia" w:ascii="宋体" w:hAnsi="宋体" w:eastAsia="宋体" w:cs="宋体"/>
                <w:color w:val="auto"/>
                <w:szCs w:val="21"/>
              </w:rPr>
            </w:pPr>
          </w:p>
        </w:tc>
      </w:tr>
    </w:tbl>
    <w:p>
      <w:pPr>
        <w:rPr>
          <w:rFonts w:hint="eastAsia" w:ascii="宋体" w:hAnsi="宋体" w:eastAsia="宋体" w:cs="宋体"/>
          <w:color w:val="auto"/>
        </w:rPr>
      </w:pPr>
      <w:r>
        <w:rPr>
          <w:rFonts w:hint="eastAsia" w:ascii="宋体" w:hAnsi="宋体" w:eastAsia="宋体" w:cs="宋体"/>
          <w:color w:val="auto"/>
        </w:rPr>
        <w:t>说明：根据评审标准要求提供相关证明材料。</w:t>
      </w:r>
    </w:p>
    <w:p>
      <w:pPr>
        <w:jc w:val="left"/>
        <w:rPr>
          <w:rFonts w:hint="eastAsia" w:ascii="宋体" w:hAnsi="宋体" w:eastAsia="宋体" w:cs="宋体"/>
          <w:color w:val="auto"/>
          <w:sz w:val="24"/>
        </w:rPr>
      </w:pPr>
    </w:p>
    <w:p>
      <w:pPr>
        <w:pStyle w:val="2"/>
        <w:rPr>
          <w:rFonts w:hint="eastAsia" w:ascii="宋体" w:hAnsi="宋体" w:eastAsia="宋体" w:cs="宋体"/>
          <w:color w:val="auto"/>
        </w:rPr>
      </w:pPr>
    </w:p>
    <w:bookmarkEnd w:id="74"/>
    <w:bookmarkEnd w:id="75"/>
    <w:bookmarkEnd w:id="102"/>
    <w:bookmarkEnd w:id="103"/>
    <w:bookmarkEnd w:id="104"/>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72"/>
    <w:bookmarkEnd w:id="173"/>
    <w:bookmarkEnd w:id="174"/>
    <w:bookmarkEnd w:id="175"/>
    <w:bookmarkEnd w:id="176"/>
    <w:bookmarkEnd w:id="177"/>
    <w:bookmarkEnd w:id="178"/>
    <w:bookmarkEnd w:id="179"/>
    <w:bookmarkEnd w:id="180"/>
    <w:bookmarkEnd w:id="181"/>
    <w:p>
      <w:pPr>
        <w:pStyle w:val="4"/>
        <w:keepNext w:val="0"/>
        <w:keepLines w:val="0"/>
        <w:numPr>
          <w:ilvl w:val="0"/>
          <w:numId w:val="21"/>
        </w:numPr>
        <w:spacing w:before="120" w:after="120" w:line="240" w:lineRule="auto"/>
        <w:rPr>
          <w:rFonts w:hint="eastAsia" w:ascii="宋体" w:hAnsi="宋体" w:eastAsia="宋体" w:cs="宋体"/>
          <w:color w:val="auto"/>
          <w:szCs w:val="24"/>
        </w:rPr>
      </w:pPr>
      <w:bookmarkStart w:id="182" w:name="_Toc104040721"/>
      <w:bookmarkStart w:id="183" w:name="_Toc103033254"/>
      <w:bookmarkStart w:id="184" w:name="_Toc68789544"/>
      <w:bookmarkStart w:id="185" w:name="_Toc36625609"/>
      <w:bookmarkStart w:id="186" w:name="_Toc70528472"/>
      <w:bookmarkStart w:id="187" w:name="_Toc76397766"/>
      <w:bookmarkStart w:id="188" w:name="_Toc67046919"/>
      <w:r>
        <w:rPr>
          <w:rFonts w:hint="eastAsia" w:ascii="宋体" w:hAnsi="宋体" w:eastAsia="宋体" w:cs="宋体"/>
          <w:color w:val="auto"/>
          <w:szCs w:val="24"/>
        </w:rPr>
        <w:t>其它重要事项说明及承诺</w:t>
      </w:r>
      <w:bookmarkEnd w:id="182"/>
      <w:bookmarkEnd w:id="183"/>
    </w:p>
    <w:p>
      <w:pPr>
        <w:rPr>
          <w:rFonts w:hint="eastAsia" w:ascii="宋体" w:hAnsi="宋体" w:eastAsia="宋体" w:cs="宋体"/>
          <w:color w:val="auto"/>
        </w:rPr>
      </w:pPr>
      <w:r>
        <w:rPr>
          <w:rFonts w:hint="eastAsia" w:ascii="宋体" w:hAnsi="宋体" w:eastAsia="宋体" w:cs="宋体"/>
          <w:i/>
          <w:iCs/>
          <w:color w:val="auto"/>
          <w:szCs w:val="21"/>
        </w:rPr>
        <w:t>(如有，请扼要叙述，格式自拟）</w:t>
      </w:r>
    </w:p>
    <w:p>
      <w:pPr>
        <w:jc w:val="left"/>
        <w:rPr>
          <w:rFonts w:hint="eastAsia" w:ascii="宋体" w:hAnsi="宋体" w:eastAsia="宋体" w:cs="宋体"/>
          <w:b/>
          <w:bCs/>
          <w:color w:val="auto"/>
          <w:sz w:val="24"/>
        </w:rPr>
      </w:pPr>
      <w:r>
        <w:rPr>
          <w:rFonts w:hint="eastAsia" w:ascii="宋体" w:hAnsi="宋体" w:eastAsia="宋体" w:cs="宋体"/>
          <w:color w:val="auto"/>
          <w:sz w:val="24"/>
        </w:rPr>
        <w:br w:type="page"/>
      </w:r>
    </w:p>
    <w:p>
      <w:pPr>
        <w:pStyle w:val="4"/>
        <w:keepNext w:val="0"/>
        <w:keepLines w:val="0"/>
        <w:numPr>
          <w:ilvl w:val="0"/>
          <w:numId w:val="21"/>
        </w:numPr>
        <w:spacing w:before="120" w:after="120" w:line="240" w:lineRule="auto"/>
        <w:rPr>
          <w:rFonts w:hint="eastAsia" w:ascii="宋体" w:hAnsi="宋体" w:eastAsia="宋体" w:cs="宋体"/>
          <w:color w:val="auto"/>
          <w:szCs w:val="24"/>
        </w:rPr>
      </w:pPr>
      <w:bookmarkStart w:id="189" w:name="_Toc104040722"/>
      <w:bookmarkStart w:id="190" w:name="_Toc103033255"/>
      <w:r>
        <w:rPr>
          <w:rFonts w:hint="eastAsia" w:ascii="宋体" w:hAnsi="宋体" w:eastAsia="宋体" w:cs="宋体"/>
          <w:color w:val="auto"/>
          <w:szCs w:val="24"/>
        </w:rPr>
        <w:t>采购代理服务费</w:t>
      </w:r>
      <w:bookmarkEnd w:id="184"/>
      <w:bookmarkEnd w:id="185"/>
      <w:bookmarkEnd w:id="186"/>
      <w:bookmarkEnd w:id="187"/>
      <w:bookmarkEnd w:id="188"/>
      <w:bookmarkEnd w:id="189"/>
      <w:bookmarkEnd w:id="190"/>
      <w:r>
        <w:rPr>
          <w:rFonts w:hint="eastAsia" w:ascii="宋体" w:hAnsi="宋体" w:eastAsia="宋体" w:cs="宋体"/>
          <w:color w:val="auto"/>
          <w:szCs w:val="24"/>
        </w:rPr>
        <w:t>支付承诺书</w:t>
      </w:r>
    </w:p>
    <w:p>
      <w:pPr>
        <w:jc w:val="center"/>
        <w:rPr>
          <w:rFonts w:hint="eastAsia" w:ascii="宋体" w:hAnsi="宋体" w:eastAsia="宋体" w:cs="宋体"/>
          <w:b/>
          <w:bCs/>
          <w:color w:val="auto"/>
          <w:sz w:val="28"/>
          <w:szCs w:val="28"/>
        </w:rPr>
      </w:pPr>
      <w:r>
        <w:rPr>
          <w:rFonts w:hint="eastAsia" w:ascii="宋体" w:hAnsi="宋体" w:eastAsia="宋体" w:cs="宋体"/>
          <w:b/>
          <w:bCs/>
          <w:color w:val="auto"/>
          <w:sz w:val="28"/>
          <w:szCs w:val="28"/>
        </w:rPr>
        <w:t>采购代理服务费支付承诺书</w:t>
      </w:r>
    </w:p>
    <w:p>
      <w:pPr>
        <w:rPr>
          <w:rFonts w:hint="eastAsia" w:ascii="宋体" w:hAnsi="宋体" w:eastAsia="宋体" w:cs="宋体"/>
          <w:color w:val="auto"/>
          <w:sz w:val="24"/>
        </w:rPr>
      </w:pPr>
      <w:r>
        <w:rPr>
          <w:rFonts w:hint="eastAsia" w:ascii="宋体" w:hAnsi="宋体" w:eastAsia="宋体" w:cs="宋体"/>
          <w:color w:val="auto"/>
          <w:sz w:val="24"/>
        </w:rPr>
        <w:t>致：广东达禾工程管理有限公司</w:t>
      </w:r>
    </w:p>
    <w:p>
      <w:pPr>
        <w:pStyle w:val="45"/>
        <w:spacing w:after="0" w:line="360" w:lineRule="auto"/>
        <w:ind w:left="0" w:leftChars="0" w:firstLine="480"/>
        <w:rPr>
          <w:rFonts w:hint="eastAsia" w:ascii="宋体" w:hAnsi="宋体" w:eastAsia="宋体" w:cs="宋体"/>
          <w:color w:val="auto"/>
          <w:sz w:val="24"/>
        </w:rPr>
      </w:pPr>
      <w:r>
        <w:rPr>
          <w:rFonts w:hint="eastAsia" w:ascii="宋体" w:hAnsi="宋体" w:eastAsia="宋体" w:cs="宋体"/>
          <w:color w:val="auto"/>
          <w:sz w:val="24"/>
        </w:rPr>
        <w:t>我方作为投标（响应）供应商参加贵公司（广东达禾工程管理有限公司）组织的</w:t>
      </w:r>
      <w:r>
        <w:rPr>
          <w:rFonts w:hint="eastAsia" w:ascii="宋体" w:hAnsi="宋体" w:eastAsia="宋体" w:cs="宋体"/>
          <w:color w:val="auto"/>
          <w:sz w:val="24"/>
          <w:u w:val="single"/>
        </w:rPr>
        <w:t xml:space="preserve">       （项目名称）</w:t>
      </w:r>
      <w:r>
        <w:rPr>
          <w:rFonts w:hint="eastAsia" w:ascii="宋体" w:hAnsi="宋体" w:eastAsia="宋体" w:cs="宋体"/>
          <w:color w:val="auto"/>
          <w:sz w:val="24"/>
        </w:rPr>
        <w:t>（项目编号：</w:t>
      </w:r>
      <w:r>
        <w:rPr>
          <w:rFonts w:hint="eastAsia" w:ascii="宋体" w:hAnsi="宋体" w:eastAsia="宋体" w:cs="宋体"/>
          <w:color w:val="auto"/>
          <w:sz w:val="24"/>
          <w:u w:val="single"/>
        </w:rPr>
        <w:t xml:space="preserve">      </w:t>
      </w:r>
      <w:r>
        <w:rPr>
          <w:rFonts w:hint="eastAsia" w:ascii="宋体" w:hAnsi="宋体" w:eastAsia="宋体" w:cs="宋体"/>
          <w:color w:val="auto"/>
          <w:sz w:val="24"/>
        </w:rPr>
        <w:t>）采购活动，若在本项目中获得中标（成交）资格，将同意支付采购代理服务费。</w:t>
      </w:r>
    </w:p>
    <w:p>
      <w:pPr>
        <w:pStyle w:val="45"/>
        <w:spacing w:after="0" w:line="360" w:lineRule="auto"/>
        <w:ind w:left="0" w:leftChars="0" w:firstLine="480"/>
        <w:rPr>
          <w:rFonts w:hint="eastAsia" w:ascii="宋体" w:hAnsi="宋体" w:eastAsia="宋体" w:cs="宋体"/>
          <w:color w:val="auto"/>
          <w:sz w:val="24"/>
        </w:rPr>
      </w:pPr>
      <w:r>
        <w:rPr>
          <w:rFonts w:hint="eastAsia" w:ascii="宋体" w:hAnsi="宋体" w:eastAsia="宋体" w:cs="宋体"/>
          <w:color w:val="auto"/>
          <w:sz w:val="24"/>
        </w:rPr>
        <w:t>我方保证在贵公司发出《领取中标（成交）通知书》后3个工作日内向贵公司缴纳本采购文件规定的采购代理服务费。</w:t>
      </w:r>
    </w:p>
    <w:p>
      <w:pPr>
        <w:pStyle w:val="45"/>
        <w:spacing w:after="0" w:line="360" w:lineRule="auto"/>
        <w:ind w:left="0" w:leftChars="0" w:firstLine="480"/>
        <w:rPr>
          <w:rFonts w:hint="eastAsia" w:ascii="宋体" w:hAnsi="宋体" w:eastAsia="宋体" w:cs="宋体"/>
          <w:color w:val="auto"/>
          <w:sz w:val="24"/>
        </w:rPr>
      </w:pPr>
      <w:r>
        <w:rPr>
          <w:rFonts w:hint="eastAsia" w:ascii="宋体" w:hAnsi="宋体" w:eastAsia="宋体" w:cs="宋体"/>
          <w:color w:val="auto"/>
          <w:sz w:val="24"/>
        </w:rPr>
        <w:t>若我方未按前述期限支付采购代理服务费，贵公司有权直接在应付我方任何一笔款项中直接扣除。因前述事项发生争议，我方同意将争议提交茂名市仲裁委仲裁解决。</w:t>
      </w:r>
    </w:p>
    <w:p>
      <w:pPr>
        <w:pStyle w:val="45"/>
        <w:spacing w:after="0" w:line="360" w:lineRule="auto"/>
        <w:ind w:left="0" w:leftChars="0" w:firstLine="480"/>
        <w:rPr>
          <w:rFonts w:hint="eastAsia" w:ascii="宋体" w:hAnsi="宋体" w:eastAsia="宋体" w:cs="宋体"/>
          <w:color w:val="auto"/>
          <w:sz w:val="24"/>
        </w:rPr>
      </w:pPr>
      <w:r>
        <w:rPr>
          <w:rFonts w:hint="eastAsia" w:ascii="宋体" w:hAnsi="宋体" w:eastAsia="宋体" w:cs="宋体"/>
          <w:color w:val="auto"/>
          <w:sz w:val="24"/>
        </w:rPr>
        <w:t>特此承诺！</w:t>
      </w:r>
    </w:p>
    <w:p>
      <w:pPr>
        <w:jc w:val="left"/>
        <w:rPr>
          <w:rFonts w:hint="eastAsia" w:ascii="宋体" w:hAnsi="宋体" w:eastAsia="宋体" w:cs="宋体"/>
          <w:color w:val="auto"/>
          <w:sz w:val="24"/>
        </w:rPr>
      </w:pPr>
      <w:r>
        <w:rPr>
          <w:rFonts w:hint="eastAsia" w:ascii="宋体" w:hAnsi="宋体" w:eastAsia="宋体" w:cs="宋体"/>
          <w:color w:val="auto"/>
          <w:sz w:val="24"/>
        </w:rPr>
        <w:t xml:space="preserve"> </w:t>
      </w:r>
    </w:p>
    <w:p>
      <w:pPr>
        <w:pStyle w:val="356"/>
        <w:spacing w:line="480" w:lineRule="auto"/>
        <w:ind w:firstLine="0" w:firstLineChars="0"/>
        <w:jc w:val="right"/>
        <w:rPr>
          <w:rFonts w:hint="eastAsia" w:ascii="宋体" w:hAnsi="宋体" w:eastAsia="宋体" w:cs="宋体"/>
          <w:color w:val="auto"/>
          <w:lang w:eastAsia="zh-CN"/>
        </w:rPr>
      </w:pPr>
      <w:r>
        <w:rPr>
          <w:rFonts w:hint="eastAsia" w:ascii="宋体" w:hAnsi="宋体" w:eastAsia="宋体" w:cs="宋体"/>
          <w:color w:val="auto"/>
          <w:kern w:val="0"/>
          <w:lang w:eastAsia="zh-CN"/>
        </w:rPr>
        <w:t>供应商</w:t>
      </w:r>
      <w:r>
        <w:rPr>
          <w:rFonts w:hint="eastAsia" w:ascii="宋体" w:hAnsi="宋体" w:eastAsia="宋体" w:cs="宋体"/>
          <w:color w:val="auto"/>
          <w:lang w:eastAsia="zh-CN"/>
        </w:rPr>
        <w:t>法定代表人或其授权委托人（签字或盖章）：</w:t>
      </w:r>
      <w:r>
        <w:rPr>
          <w:rFonts w:hint="eastAsia" w:ascii="宋体" w:hAnsi="宋体" w:eastAsia="宋体" w:cs="宋体"/>
          <w:color w:val="auto"/>
          <w:u w:val="single"/>
          <w:lang w:eastAsia="zh-CN"/>
        </w:rPr>
        <w:t xml:space="preserve">                    .</w:t>
      </w:r>
    </w:p>
    <w:p>
      <w:pPr>
        <w:pStyle w:val="356"/>
        <w:spacing w:line="480" w:lineRule="auto"/>
        <w:ind w:firstLine="0" w:firstLineChars="0"/>
        <w:jc w:val="right"/>
        <w:rPr>
          <w:rFonts w:hint="eastAsia" w:ascii="宋体" w:hAnsi="宋体" w:eastAsia="宋体" w:cs="宋体"/>
          <w:color w:val="auto"/>
          <w:lang w:eastAsia="zh-CN"/>
        </w:rPr>
      </w:pPr>
      <w:r>
        <w:rPr>
          <w:rFonts w:hint="eastAsia" w:ascii="宋体" w:hAnsi="宋体" w:eastAsia="宋体" w:cs="宋体"/>
          <w:color w:val="auto"/>
          <w:lang w:eastAsia="zh-CN"/>
        </w:rPr>
        <w:t>供应商名称（盖章）：</w:t>
      </w:r>
      <w:r>
        <w:rPr>
          <w:rFonts w:hint="eastAsia" w:ascii="宋体" w:hAnsi="宋体" w:eastAsia="宋体" w:cs="宋体"/>
          <w:color w:val="auto"/>
          <w:u w:val="single"/>
          <w:lang w:eastAsia="zh-CN"/>
        </w:rPr>
        <w:t xml:space="preserve">                    .</w:t>
      </w:r>
    </w:p>
    <w:p>
      <w:pPr>
        <w:pStyle w:val="356"/>
        <w:spacing w:line="480" w:lineRule="auto"/>
        <w:ind w:firstLine="4960" w:firstLineChars="2067"/>
        <w:jc w:val="right"/>
        <w:rPr>
          <w:rFonts w:hint="eastAsia" w:ascii="宋体" w:hAnsi="宋体" w:eastAsia="宋体" w:cs="宋体"/>
          <w:color w:val="auto"/>
        </w:rPr>
      </w:pPr>
      <w:r>
        <w:rPr>
          <w:rFonts w:hint="eastAsia" w:ascii="宋体" w:hAnsi="宋体" w:eastAsia="宋体" w:cs="宋体"/>
          <w:color w:val="auto"/>
        </w:rPr>
        <w:t>日期：</w:t>
      </w:r>
      <w:r>
        <w:rPr>
          <w:rFonts w:hint="eastAsia" w:ascii="宋体" w:hAnsi="宋体" w:eastAsia="宋体" w:cs="宋体"/>
          <w:color w:val="auto"/>
          <w:u w:val="single"/>
        </w:rPr>
        <w:t xml:space="preserve">     </w:t>
      </w:r>
      <w:r>
        <w:rPr>
          <w:rFonts w:hint="eastAsia" w:ascii="宋体" w:hAnsi="宋体" w:eastAsia="宋体" w:cs="宋体"/>
          <w:color w:val="auto"/>
        </w:rPr>
        <w:t>年</w:t>
      </w:r>
      <w:r>
        <w:rPr>
          <w:rFonts w:hint="eastAsia" w:ascii="宋体" w:hAnsi="宋体" w:eastAsia="宋体" w:cs="宋体"/>
          <w:color w:val="auto"/>
          <w:u w:val="single"/>
        </w:rPr>
        <w:t xml:space="preserve">     </w:t>
      </w:r>
      <w:r>
        <w:rPr>
          <w:rFonts w:hint="eastAsia" w:ascii="宋体" w:hAnsi="宋体" w:eastAsia="宋体" w:cs="宋体"/>
          <w:color w:val="auto"/>
        </w:rPr>
        <w:t>月</w:t>
      </w:r>
      <w:r>
        <w:rPr>
          <w:rFonts w:hint="eastAsia" w:ascii="宋体" w:hAnsi="宋体" w:eastAsia="宋体" w:cs="宋体"/>
          <w:color w:val="auto"/>
          <w:u w:val="single"/>
        </w:rPr>
        <w:t xml:space="preserve">     </w:t>
      </w:r>
      <w:r>
        <w:rPr>
          <w:rFonts w:hint="eastAsia" w:ascii="宋体" w:hAnsi="宋体" w:eastAsia="宋体" w:cs="宋体"/>
          <w:color w:val="auto"/>
        </w:rPr>
        <w:t>日</w:t>
      </w:r>
    </w:p>
    <w:p>
      <w:pPr>
        <w:pStyle w:val="2"/>
        <w:rPr>
          <w:rFonts w:hint="eastAsia" w:ascii="宋体" w:hAnsi="宋体" w:eastAsia="宋体" w:cs="宋体"/>
          <w:color w:val="auto"/>
        </w:rPr>
      </w:pPr>
    </w:p>
    <w:p>
      <w:pPr>
        <w:ind w:firstLine="420" w:firstLineChars="200"/>
        <w:jc w:val="left"/>
        <w:rPr>
          <w:rFonts w:hint="eastAsia" w:ascii="宋体" w:hAnsi="宋体" w:eastAsia="宋体" w:cs="宋体"/>
          <w:color w:val="auto"/>
          <w:szCs w:val="21"/>
        </w:rPr>
      </w:pPr>
      <w:r>
        <w:rPr>
          <w:rFonts w:hint="eastAsia" w:ascii="宋体" w:hAnsi="宋体" w:eastAsia="宋体" w:cs="宋体"/>
          <w:color w:val="auto"/>
          <w:szCs w:val="21"/>
        </w:rPr>
        <w:t>附件：</w:t>
      </w:r>
    </w:p>
    <w:tbl>
      <w:tblPr>
        <w:tblStyle w:val="4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4"/>
        <w:gridCol w:w="1773"/>
        <w:gridCol w:w="57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1892" w:type="pct"/>
            <w:gridSpan w:val="2"/>
            <w:vAlign w:val="center"/>
          </w:tcPr>
          <w:p>
            <w:pPr>
              <w:pStyle w:val="2"/>
              <w:spacing w:line="240" w:lineRule="auto"/>
              <w:ind w:firstLine="422"/>
              <w:jc w:val="center"/>
              <w:rPr>
                <w:rFonts w:hint="eastAsia" w:ascii="宋体" w:hAnsi="宋体" w:eastAsia="宋体" w:cs="宋体"/>
                <w:b/>
                <w:bCs/>
                <w:color w:val="auto"/>
                <w:szCs w:val="21"/>
              </w:rPr>
            </w:pPr>
            <w:r>
              <w:rPr>
                <w:rFonts w:hint="eastAsia" w:ascii="宋体" w:hAnsi="宋体" w:eastAsia="宋体" w:cs="宋体"/>
                <w:b/>
                <w:bCs/>
                <w:color w:val="auto"/>
                <w:szCs w:val="21"/>
              </w:rPr>
              <w:t>项目</w:t>
            </w:r>
          </w:p>
        </w:tc>
        <w:tc>
          <w:tcPr>
            <w:tcW w:w="3108" w:type="pct"/>
            <w:vAlign w:val="center"/>
          </w:tcPr>
          <w:p>
            <w:pPr>
              <w:pStyle w:val="2"/>
              <w:spacing w:line="240" w:lineRule="auto"/>
              <w:ind w:firstLine="422"/>
              <w:jc w:val="center"/>
              <w:rPr>
                <w:rFonts w:hint="eastAsia" w:ascii="宋体" w:hAnsi="宋体" w:eastAsia="宋体" w:cs="宋体"/>
                <w:b/>
                <w:bCs/>
                <w:color w:val="auto"/>
                <w:szCs w:val="21"/>
              </w:rPr>
            </w:pPr>
            <w:r>
              <w:rPr>
                <w:rFonts w:hint="eastAsia" w:ascii="宋体" w:hAnsi="宋体" w:eastAsia="宋体" w:cs="宋体"/>
                <w:b/>
                <w:bCs/>
                <w:color w:val="auto"/>
                <w:szCs w:val="21"/>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33" w:type="pct"/>
            <w:vMerge w:val="restart"/>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增值税专用发票开票信息</w:t>
            </w:r>
          </w:p>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（此信息适用于开具采购代理服务费发票，请准确填写，如有变更应及时联系代理机构）</w:t>
            </w:r>
          </w:p>
        </w:tc>
        <w:tc>
          <w:tcPr>
            <w:tcW w:w="959" w:type="pct"/>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发票类型</w:t>
            </w:r>
          </w:p>
        </w:tc>
        <w:tc>
          <w:tcPr>
            <w:tcW w:w="3108" w:type="pct"/>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□增值税普通发票  □增值税专用发票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933" w:type="pct"/>
            <w:vMerge w:val="continue"/>
            <w:vAlign w:val="center"/>
          </w:tcPr>
          <w:p>
            <w:pPr>
              <w:pStyle w:val="2"/>
              <w:spacing w:line="240" w:lineRule="auto"/>
              <w:jc w:val="center"/>
              <w:rPr>
                <w:rFonts w:hint="eastAsia" w:ascii="宋体" w:hAnsi="宋体" w:eastAsia="宋体" w:cs="宋体"/>
                <w:color w:val="auto"/>
                <w:szCs w:val="21"/>
              </w:rPr>
            </w:pPr>
          </w:p>
        </w:tc>
        <w:tc>
          <w:tcPr>
            <w:tcW w:w="959" w:type="pct"/>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名称</w:t>
            </w:r>
          </w:p>
        </w:tc>
        <w:tc>
          <w:tcPr>
            <w:tcW w:w="3108" w:type="pct"/>
            <w:vAlign w:val="center"/>
          </w:tcPr>
          <w:p>
            <w:pPr>
              <w:pStyle w:val="2"/>
              <w:spacing w:line="240" w:lineRule="auto"/>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continue"/>
            <w:vAlign w:val="center"/>
          </w:tcPr>
          <w:p>
            <w:pPr>
              <w:pStyle w:val="2"/>
              <w:spacing w:line="240" w:lineRule="auto"/>
              <w:jc w:val="center"/>
              <w:rPr>
                <w:rFonts w:hint="eastAsia" w:ascii="宋体" w:hAnsi="宋体" w:eastAsia="宋体" w:cs="宋体"/>
                <w:color w:val="auto"/>
                <w:szCs w:val="21"/>
              </w:rPr>
            </w:pPr>
          </w:p>
        </w:tc>
        <w:tc>
          <w:tcPr>
            <w:tcW w:w="959" w:type="pct"/>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纳税人识别号</w:t>
            </w:r>
          </w:p>
        </w:tc>
        <w:tc>
          <w:tcPr>
            <w:tcW w:w="3108" w:type="pct"/>
            <w:vAlign w:val="center"/>
          </w:tcPr>
          <w:p>
            <w:pPr>
              <w:pStyle w:val="2"/>
              <w:spacing w:line="240" w:lineRule="auto"/>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continue"/>
            <w:vAlign w:val="center"/>
          </w:tcPr>
          <w:p>
            <w:pPr>
              <w:pStyle w:val="2"/>
              <w:spacing w:line="240" w:lineRule="auto"/>
              <w:jc w:val="center"/>
              <w:rPr>
                <w:rFonts w:hint="eastAsia" w:ascii="宋体" w:hAnsi="宋体" w:eastAsia="宋体" w:cs="宋体"/>
                <w:color w:val="auto"/>
                <w:szCs w:val="21"/>
              </w:rPr>
            </w:pPr>
          </w:p>
        </w:tc>
        <w:tc>
          <w:tcPr>
            <w:tcW w:w="959" w:type="pct"/>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单位地址</w:t>
            </w:r>
          </w:p>
        </w:tc>
        <w:tc>
          <w:tcPr>
            <w:tcW w:w="3108" w:type="pct"/>
            <w:vAlign w:val="center"/>
          </w:tcPr>
          <w:p>
            <w:pPr>
              <w:pStyle w:val="2"/>
              <w:spacing w:line="240" w:lineRule="auto"/>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continue"/>
            <w:vAlign w:val="center"/>
          </w:tcPr>
          <w:p>
            <w:pPr>
              <w:pStyle w:val="2"/>
              <w:spacing w:line="240" w:lineRule="auto"/>
              <w:jc w:val="center"/>
              <w:rPr>
                <w:rFonts w:hint="eastAsia" w:ascii="宋体" w:hAnsi="宋体" w:eastAsia="宋体" w:cs="宋体"/>
                <w:color w:val="auto"/>
                <w:szCs w:val="21"/>
              </w:rPr>
            </w:pPr>
          </w:p>
        </w:tc>
        <w:tc>
          <w:tcPr>
            <w:tcW w:w="959" w:type="pct"/>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电话号码</w:t>
            </w:r>
          </w:p>
        </w:tc>
        <w:tc>
          <w:tcPr>
            <w:tcW w:w="3108" w:type="pct"/>
            <w:vAlign w:val="center"/>
          </w:tcPr>
          <w:p>
            <w:pPr>
              <w:pStyle w:val="2"/>
              <w:spacing w:line="240" w:lineRule="auto"/>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continue"/>
            <w:vAlign w:val="center"/>
          </w:tcPr>
          <w:p>
            <w:pPr>
              <w:pStyle w:val="2"/>
              <w:spacing w:line="240" w:lineRule="auto"/>
              <w:jc w:val="center"/>
              <w:rPr>
                <w:rFonts w:hint="eastAsia" w:ascii="宋体" w:hAnsi="宋体" w:eastAsia="宋体" w:cs="宋体"/>
                <w:color w:val="auto"/>
                <w:szCs w:val="21"/>
              </w:rPr>
            </w:pPr>
          </w:p>
        </w:tc>
        <w:tc>
          <w:tcPr>
            <w:tcW w:w="959" w:type="pct"/>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开户银行</w:t>
            </w:r>
          </w:p>
        </w:tc>
        <w:tc>
          <w:tcPr>
            <w:tcW w:w="3108" w:type="pct"/>
            <w:vAlign w:val="center"/>
          </w:tcPr>
          <w:p>
            <w:pPr>
              <w:pStyle w:val="2"/>
              <w:spacing w:line="240" w:lineRule="auto"/>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continue"/>
            <w:vAlign w:val="center"/>
          </w:tcPr>
          <w:p>
            <w:pPr>
              <w:pStyle w:val="2"/>
              <w:spacing w:line="240" w:lineRule="auto"/>
              <w:jc w:val="center"/>
              <w:rPr>
                <w:rFonts w:hint="eastAsia" w:ascii="宋体" w:hAnsi="宋体" w:eastAsia="宋体" w:cs="宋体"/>
                <w:color w:val="auto"/>
                <w:szCs w:val="21"/>
              </w:rPr>
            </w:pPr>
          </w:p>
        </w:tc>
        <w:tc>
          <w:tcPr>
            <w:tcW w:w="959" w:type="pct"/>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银行账号</w:t>
            </w:r>
          </w:p>
        </w:tc>
        <w:tc>
          <w:tcPr>
            <w:tcW w:w="3108" w:type="pct"/>
            <w:vAlign w:val="center"/>
          </w:tcPr>
          <w:p>
            <w:pPr>
              <w:pStyle w:val="2"/>
              <w:spacing w:line="240" w:lineRule="auto"/>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restart"/>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供应商发票收件信息</w:t>
            </w:r>
          </w:p>
        </w:tc>
        <w:tc>
          <w:tcPr>
            <w:tcW w:w="959" w:type="pct"/>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联系人</w:t>
            </w:r>
          </w:p>
        </w:tc>
        <w:tc>
          <w:tcPr>
            <w:tcW w:w="3108" w:type="pct"/>
            <w:vAlign w:val="center"/>
          </w:tcPr>
          <w:p>
            <w:pPr>
              <w:pStyle w:val="2"/>
              <w:spacing w:line="240" w:lineRule="auto"/>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continue"/>
            <w:vAlign w:val="center"/>
          </w:tcPr>
          <w:p>
            <w:pPr>
              <w:pStyle w:val="2"/>
              <w:spacing w:line="240" w:lineRule="auto"/>
              <w:jc w:val="center"/>
              <w:rPr>
                <w:rFonts w:hint="eastAsia" w:ascii="宋体" w:hAnsi="宋体" w:eastAsia="宋体" w:cs="宋体"/>
                <w:color w:val="auto"/>
                <w:szCs w:val="21"/>
              </w:rPr>
            </w:pPr>
          </w:p>
        </w:tc>
        <w:tc>
          <w:tcPr>
            <w:tcW w:w="959" w:type="pct"/>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联系电话</w:t>
            </w:r>
          </w:p>
        </w:tc>
        <w:tc>
          <w:tcPr>
            <w:tcW w:w="3108" w:type="pct"/>
            <w:vAlign w:val="center"/>
          </w:tcPr>
          <w:p>
            <w:pPr>
              <w:pStyle w:val="2"/>
              <w:spacing w:line="240" w:lineRule="auto"/>
              <w:jc w:val="center"/>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continue"/>
            <w:vAlign w:val="center"/>
          </w:tcPr>
          <w:p>
            <w:pPr>
              <w:pStyle w:val="2"/>
              <w:spacing w:line="240" w:lineRule="auto"/>
              <w:jc w:val="center"/>
              <w:rPr>
                <w:rFonts w:hint="eastAsia" w:ascii="宋体" w:hAnsi="宋体" w:eastAsia="宋体" w:cs="宋体"/>
                <w:color w:val="auto"/>
                <w:szCs w:val="21"/>
              </w:rPr>
            </w:pPr>
          </w:p>
        </w:tc>
        <w:tc>
          <w:tcPr>
            <w:tcW w:w="959" w:type="pct"/>
            <w:vAlign w:val="center"/>
          </w:tcPr>
          <w:p>
            <w:pPr>
              <w:pStyle w:val="2"/>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收件地址</w:t>
            </w:r>
          </w:p>
        </w:tc>
        <w:tc>
          <w:tcPr>
            <w:tcW w:w="3108" w:type="pct"/>
            <w:vAlign w:val="center"/>
          </w:tcPr>
          <w:p>
            <w:pPr>
              <w:pStyle w:val="2"/>
              <w:spacing w:line="240" w:lineRule="auto"/>
              <w:jc w:val="center"/>
              <w:rPr>
                <w:rFonts w:hint="eastAsia" w:ascii="宋体" w:hAnsi="宋体" w:eastAsia="宋体" w:cs="宋体"/>
                <w:color w:val="auto"/>
                <w:szCs w:val="21"/>
              </w:rPr>
            </w:pPr>
          </w:p>
        </w:tc>
      </w:tr>
    </w:tbl>
    <w:p>
      <w:pPr>
        <w:pStyle w:val="4"/>
        <w:keepNext w:val="0"/>
        <w:keepLines w:val="0"/>
        <w:spacing w:line="415" w:lineRule="auto"/>
        <w:outlineLvl w:val="9"/>
        <w:rPr>
          <w:rFonts w:hint="eastAsia" w:ascii="宋体" w:hAnsi="宋体" w:eastAsia="宋体" w:cs="宋体"/>
          <w:bCs w:val="0"/>
          <w:color w:val="auto"/>
          <w:sz w:val="28"/>
          <w:szCs w:val="28"/>
        </w:rPr>
      </w:pPr>
      <w:r>
        <w:rPr>
          <w:rFonts w:hint="eastAsia" w:ascii="宋体" w:hAnsi="宋体" w:eastAsia="宋体" w:cs="宋体"/>
          <w:color w:val="auto"/>
          <w:szCs w:val="21"/>
        </w:rPr>
        <w:br w:type="page"/>
      </w:r>
    </w:p>
    <w:p>
      <w:pPr>
        <w:pStyle w:val="4"/>
        <w:keepNext w:val="0"/>
        <w:keepLines w:val="0"/>
        <w:numPr>
          <w:ilvl w:val="0"/>
          <w:numId w:val="21"/>
        </w:numPr>
        <w:spacing w:before="120" w:after="120" w:line="240" w:lineRule="auto"/>
        <w:rPr>
          <w:rFonts w:hint="eastAsia" w:ascii="宋体" w:hAnsi="宋体" w:eastAsia="宋体" w:cs="宋体"/>
          <w:color w:val="auto"/>
          <w:szCs w:val="24"/>
        </w:rPr>
      </w:pPr>
      <w:bookmarkStart w:id="191" w:name="_Toc103033256"/>
      <w:bookmarkStart w:id="192" w:name="_Toc104040723"/>
      <w:r>
        <w:rPr>
          <w:rFonts w:hint="eastAsia" w:ascii="宋体" w:hAnsi="宋体" w:eastAsia="宋体" w:cs="宋体"/>
          <w:color w:val="auto"/>
          <w:szCs w:val="24"/>
        </w:rPr>
        <w:t>项目实施方案、质量保证及售后服务承诺等内容和格式自拟。</w:t>
      </w:r>
    </w:p>
    <w:p>
      <w:pPr>
        <w:rPr>
          <w:rFonts w:hint="eastAsia" w:ascii="宋体" w:hAnsi="宋体" w:eastAsia="宋体" w:cs="宋体"/>
          <w:color w:val="auto"/>
        </w:rPr>
      </w:pPr>
    </w:p>
    <w:p>
      <w:pPr>
        <w:pStyle w:val="2"/>
        <w:rPr>
          <w:rFonts w:hint="eastAsia" w:ascii="宋体" w:hAnsi="宋体" w:eastAsia="宋体" w:cs="宋体"/>
          <w:color w:val="auto"/>
        </w:rPr>
      </w:pPr>
    </w:p>
    <w:p>
      <w:pPr>
        <w:pStyle w:val="4"/>
        <w:keepNext w:val="0"/>
        <w:keepLines w:val="0"/>
        <w:numPr>
          <w:ilvl w:val="0"/>
          <w:numId w:val="21"/>
        </w:numPr>
        <w:spacing w:before="120" w:after="120" w:line="240" w:lineRule="auto"/>
        <w:rPr>
          <w:rFonts w:hint="eastAsia" w:ascii="宋体" w:hAnsi="宋体" w:eastAsia="宋体" w:cs="宋体"/>
          <w:color w:val="auto"/>
          <w:szCs w:val="24"/>
        </w:rPr>
      </w:pPr>
      <w:r>
        <w:rPr>
          <w:rFonts w:hint="eastAsia" w:ascii="宋体" w:hAnsi="宋体" w:eastAsia="宋体" w:cs="宋体"/>
          <w:color w:val="auto"/>
          <w:szCs w:val="24"/>
        </w:rPr>
        <w:t>询问函、质疑函、投诉书格式</w:t>
      </w:r>
      <w:bookmarkEnd w:id="191"/>
      <w:bookmarkEnd w:id="192"/>
    </w:p>
    <w:p>
      <w:pPr>
        <w:jc w:val="left"/>
        <w:rPr>
          <w:rFonts w:hint="eastAsia" w:ascii="宋体" w:hAnsi="宋体" w:eastAsia="宋体" w:cs="宋体"/>
          <w:i/>
          <w:iCs/>
          <w:color w:val="auto"/>
          <w:szCs w:val="21"/>
        </w:rPr>
      </w:pPr>
      <w:bookmarkStart w:id="193" w:name="_Hlk112011260"/>
      <w:r>
        <w:rPr>
          <w:rFonts w:hint="eastAsia" w:ascii="宋体" w:hAnsi="宋体" w:eastAsia="宋体" w:cs="宋体"/>
          <w:i/>
          <w:iCs/>
          <w:color w:val="auto"/>
          <w:szCs w:val="21"/>
        </w:rPr>
        <w:t>（以下格式文件为供应商提交询问函、质疑函、投诉函时使用，不属于响应文件格式的组成部分，供应商根据需要选用）</w:t>
      </w:r>
    </w:p>
    <w:bookmarkEnd w:id="193"/>
    <w:p>
      <w:pPr>
        <w:jc w:val="center"/>
        <w:rPr>
          <w:rFonts w:hint="eastAsia" w:ascii="宋体" w:hAnsi="宋体" w:eastAsia="宋体" w:cs="宋体"/>
          <w:b/>
          <w:bCs/>
          <w:color w:val="auto"/>
          <w:sz w:val="28"/>
          <w:szCs w:val="28"/>
        </w:rPr>
      </w:pPr>
      <w:bookmarkStart w:id="194" w:name="_Hlk112011287"/>
      <w:r>
        <w:rPr>
          <w:rFonts w:hint="eastAsia" w:ascii="宋体" w:hAnsi="宋体" w:eastAsia="宋体" w:cs="宋体"/>
          <w:b/>
          <w:bCs/>
          <w:color w:val="auto"/>
          <w:sz w:val="28"/>
          <w:szCs w:val="28"/>
        </w:rPr>
        <w:t>询问函</w:t>
      </w:r>
    </w:p>
    <w:p>
      <w:pPr>
        <w:rPr>
          <w:rFonts w:hint="eastAsia" w:ascii="宋体" w:hAnsi="宋体" w:eastAsia="宋体" w:cs="宋体"/>
          <w:color w:val="auto"/>
          <w:szCs w:val="21"/>
        </w:rPr>
      </w:pPr>
      <w:r>
        <w:rPr>
          <w:rFonts w:hint="eastAsia" w:ascii="宋体" w:hAnsi="宋体" w:eastAsia="宋体" w:cs="宋体"/>
          <w:color w:val="auto"/>
          <w:szCs w:val="21"/>
        </w:rPr>
        <w:t>广东达禾工程管理有限公司：</w:t>
      </w:r>
    </w:p>
    <w:p>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我单位准备参与</w:t>
      </w:r>
      <w:r>
        <w:rPr>
          <w:rFonts w:hint="eastAsia" w:ascii="宋体" w:hAnsi="宋体" w:eastAsia="宋体" w:cs="宋体"/>
          <w:color w:val="auto"/>
          <w:szCs w:val="21"/>
          <w:u w:val="single"/>
        </w:rPr>
        <w:t xml:space="preserve">     （项目名称）</w:t>
      </w:r>
      <w:r>
        <w:rPr>
          <w:rFonts w:hint="eastAsia" w:ascii="宋体" w:hAnsi="宋体" w:eastAsia="宋体" w:cs="宋体"/>
          <w:color w:val="auto"/>
          <w:szCs w:val="21"/>
        </w:rPr>
        <w:t>（项目编号：</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）的采购活动，现有以下几个内容（或条款）存在疑问（或无法理解），特提出询问。</w:t>
      </w:r>
    </w:p>
    <w:p>
      <w:pPr>
        <w:pStyle w:val="45"/>
        <w:spacing w:after="0" w:line="360" w:lineRule="auto"/>
        <w:ind w:left="0" w:leftChars="0"/>
        <w:outlineLvl w:val="2"/>
        <w:rPr>
          <w:rFonts w:hint="eastAsia" w:ascii="宋体" w:hAnsi="宋体" w:eastAsia="宋体" w:cs="宋体"/>
          <w:color w:val="auto"/>
          <w:szCs w:val="21"/>
        </w:rPr>
      </w:pPr>
      <w:r>
        <w:rPr>
          <w:rFonts w:hint="eastAsia" w:ascii="宋体" w:hAnsi="宋体" w:eastAsia="宋体" w:cs="宋体"/>
          <w:color w:val="auto"/>
          <w:szCs w:val="21"/>
        </w:rPr>
        <w:t>一、</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（事项一）</w:t>
      </w:r>
    </w:p>
    <w:p>
      <w:pPr>
        <w:pStyle w:val="45"/>
        <w:spacing w:after="0" w:line="360" w:lineRule="auto"/>
        <w:ind w:left="0" w:leftChars="0"/>
        <w:rPr>
          <w:rFonts w:hint="eastAsia" w:ascii="宋体" w:hAnsi="宋体" w:eastAsia="宋体" w:cs="宋体"/>
          <w:color w:val="auto"/>
          <w:szCs w:val="21"/>
        </w:rPr>
      </w:pPr>
      <w:r>
        <w:rPr>
          <w:rFonts w:hint="eastAsia" w:ascii="宋体" w:hAnsi="宋体" w:eastAsia="宋体" w:cs="宋体"/>
          <w:color w:val="auto"/>
          <w:szCs w:val="21"/>
        </w:rPr>
        <w:t>（1）</w:t>
      </w:r>
      <w:bookmarkStart w:id="195" w:name="_Hlk104040459"/>
      <w:r>
        <w:rPr>
          <w:rFonts w:hint="eastAsia" w:ascii="宋体" w:hAnsi="宋体" w:eastAsia="宋体" w:cs="宋体"/>
          <w:color w:val="auto"/>
          <w:szCs w:val="21"/>
          <w:u w:val="single"/>
        </w:rPr>
        <w:t xml:space="preserve">                   </w:t>
      </w:r>
      <w:bookmarkEnd w:id="195"/>
      <w:r>
        <w:rPr>
          <w:rFonts w:hint="eastAsia" w:ascii="宋体" w:hAnsi="宋体" w:eastAsia="宋体" w:cs="宋体"/>
          <w:color w:val="auto"/>
          <w:szCs w:val="21"/>
        </w:rPr>
        <w:t>（问题或条款内容）</w:t>
      </w:r>
    </w:p>
    <w:p>
      <w:pPr>
        <w:pStyle w:val="45"/>
        <w:spacing w:after="0" w:line="360" w:lineRule="auto"/>
        <w:ind w:left="0" w:leftChars="0"/>
        <w:rPr>
          <w:rFonts w:hint="eastAsia" w:ascii="宋体" w:hAnsi="宋体" w:eastAsia="宋体" w:cs="宋体"/>
          <w:color w:val="auto"/>
          <w:szCs w:val="21"/>
        </w:rPr>
      </w:pPr>
      <w:r>
        <w:rPr>
          <w:rFonts w:hint="eastAsia" w:ascii="宋体" w:hAnsi="宋体" w:eastAsia="宋体" w:cs="宋体"/>
          <w:color w:val="auto"/>
          <w:szCs w:val="21"/>
        </w:rPr>
        <w:t>（2）</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（说明疑问或无法理解原因）</w:t>
      </w:r>
    </w:p>
    <w:p>
      <w:pPr>
        <w:pStyle w:val="45"/>
        <w:spacing w:after="0" w:line="360" w:lineRule="auto"/>
        <w:ind w:left="0" w:leftChars="0"/>
        <w:outlineLvl w:val="3"/>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 xml:space="preserve">（建议） </w:t>
      </w:r>
    </w:p>
    <w:p>
      <w:pPr>
        <w:pStyle w:val="45"/>
        <w:spacing w:after="0" w:line="360" w:lineRule="auto"/>
        <w:ind w:left="0" w:leftChars="0"/>
        <w:outlineLvl w:val="2"/>
        <w:rPr>
          <w:rFonts w:hint="eastAsia" w:ascii="宋体" w:hAnsi="宋体" w:eastAsia="宋体" w:cs="宋体"/>
          <w:color w:val="auto"/>
          <w:szCs w:val="21"/>
        </w:rPr>
      </w:pPr>
      <w:r>
        <w:rPr>
          <w:rFonts w:hint="eastAsia" w:ascii="宋体" w:hAnsi="宋体" w:eastAsia="宋体" w:cs="宋体"/>
          <w:color w:val="auto"/>
          <w:szCs w:val="21"/>
        </w:rPr>
        <w:t>二、</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（事项二）</w:t>
      </w:r>
    </w:p>
    <w:p>
      <w:pPr>
        <w:pStyle w:val="45"/>
        <w:spacing w:after="0" w:line="360" w:lineRule="auto"/>
        <w:ind w:left="0" w:leftChars="0"/>
        <w:rPr>
          <w:rFonts w:hint="eastAsia" w:ascii="宋体" w:hAnsi="宋体" w:eastAsia="宋体" w:cs="宋体"/>
          <w:color w:val="auto"/>
          <w:szCs w:val="21"/>
        </w:rPr>
      </w:pPr>
      <w:r>
        <w:rPr>
          <w:rFonts w:hint="eastAsia" w:ascii="宋体" w:hAnsi="宋体" w:eastAsia="宋体" w:cs="宋体"/>
          <w:color w:val="auto"/>
          <w:szCs w:val="21"/>
        </w:rPr>
        <w:t>...</w:t>
      </w:r>
    </w:p>
    <w:p>
      <w:pPr>
        <w:pStyle w:val="45"/>
        <w:spacing w:after="0" w:line="360" w:lineRule="auto"/>
        <w:ind w:left="0" w:leftChars="0"/>
        <w:rPr>
          <w:rFonts w:hint="eastAsia" w:ascii="宋体" w:hAnsi="宋体" w:eastAsia="宋体" w:cs="宋体"/>
          <w:color w:val="auto"/>
          <w:szCs w:val="21"/>
        </w:rPr>
      </w:pPr>
      <w:r>
        <w:rPr>
          <w:rFonts w:hint="eastAsia" w:ascii="宋体" w:hAnsi="宋体" w:eastAsia="宋体" w:cs="宋体"/>
          <w:color w:val="auto"/>
          <w:szCs w:val="21"/>
        </w:rPr>
        <w:t>随附相关证明材料如下：（目录）</w:t>
      </w:r>
    </w:p>
    <w:p>
      <w:pPr>
        <w:pStyle w:val="2"/>
        <w:rPr>
          <w:rFonts w:hint="eastAsia" w:ascii="宋体" w:hAnsi="宋体" w:eastAsia="宋体" w:cs="宋体"/>
          <w:color w:val="auto"/>
          <w:szCs w:val="21"/>
        </w:rPr>
      </w:pPr>
    </w:p>
    <w:p>
      <w:pPr>
        <w:pStyle w:val="2"/>
        <w:rPr>
          <w:rFonts w:hint="eastAsia" w:ascii="宋体" w:hAnsi="宋体" w:eastAsia="宋体" w:cs="宋体"/>
          <w:color w:val="auto"/>
          <w:szCs w:val="21"/>
        </w:rPr>
      </w:pPr>
    </w:p>
    <w:p>
      <w:pPr>
        <w:jc w:val="right"/>
        <w:rPr>
          <w:rFonts w:hint="eastAsia" w:ascii="宋体" w:hAnsi="宋体" w:eastAsia="宋体" w:cs="宋体"/>
          <w:color w:val="auto"/>
          <w:szCs w:val="21"/>
        </w:rPr>
      </w:pPr>
      <w:r>
        <w:rPr>
          <w:rFonts w:hint="eastAsia" w:ascii="宋体" w:hAnsi="宋体" w:eastAsia="宋体" w:cs="宋体"/>
          <w:color w:val="auto"/>
          <w:szCs w:val="21"/>
        </w:rPr>
        <w:t>询问人（公章）：</w:t>
      </w:r>
      <w:r>
        <w:rPr>
          <w:rFonts w:hint="eastAsia" w:ascii="宋体" w:hAnsi="宋体" w:eastAsia="宋体" w:cs="宋体"/>
          <w:color w:val="auto"/>
          <w:szCs w:val="21"/>
          <w:u w:val="dotted"/>
        </w:rPr>
        <w:t xml:space="preserve">                .</w:t>
      </w:r>
      <w:r>
        <w:rPr>
          <w:rFonts w:hint="eastAsia" w:ascii="宋体" w:hAnsi="宋体" w:eastAsia="宋体" w:cs="宋体"/>
          <w:color w:val="auto"/>
          <w:szCs w:val="21"/>
        </w:rPr>
        <w:t xml:space="preserve"> </w:t>
      </w:r>
    </w:p>
    <w:p>
      <w:pPr>
        <w:jc w:val="right"/>
        <w:rPr>
          <w:rFonts w:hint="eastAsia" w:ascii="宋体" w:hAnsi="宋体" w:eastAsia="宋体" w:cs="宋体"/>
          <w:color w:val="auto"/>
          <w:szCs w:val="21"/>
        </w:rPr>
      </w:pPr>
      <w:r>
        <w:rPr>
          <w:rFonts w:hint="eastAsia" w:ascii="宋体" w:hAnsi="宋体" w:eastAsia="宋体" w:cs="宋体"/>
          <w:color w:val="auto"/>
          <w:szCs w:val="21"/>
        </w:rPr>
        <w:t>法定代表人或其授权代表（签字或盖章）：</w:t>
      </w:r>
      <w:r>
        <w:rPr>
          <w:rFonts w:hint="eastAsia" w:ascii="宋体" w:hAnsi="宋体" w:eastAsia="宋体" w:cs="宋体"/>
          <w:color w:val="auto"/>
          <w:szCs w:val="21"/>
          <w:u w:val="dotted"/>
        </w:rPr>
        <w:t xml:space="preserve">                .</w:t>
      </w:r>
    </w:p>
    <w:p>
      <w:pPr>
        <w:jc w:val="right"/>
        <w:rPr>
          <w:rFonts w:hint="eastAsia" w:ascii="宋体" w:hAnsi="宋体" w:eastAsia="宋体" w:cs="宋体"/>
          <w:color w:val="auto"/>
          <w:szCs w:val="21"/>
        </w:rPr>
      </w:pPr>
      <w:r>
        <w:rPr>
          <w:rFonts w:hint="eastAsia" w:ascii="宋体" w:hAnsi="宋体" w:eastAsia="宋体" w:cs="宋体"/>
          <w:color w:val="auto"/>
          <w:szCs w:val="21"/>
        </w:rPr>
        <w:t>地址/邮编：</w:t>
      </w:r>
      <w:r>
        <w:rPr>
          <w:rFonts w:hint="eastAsia" w:ascii="宋体" w:hAnsi="宋体" w:eastAsia="宋体" w:cs="宋体"/>
          <w:color w:val="auto"/>
          <w:szCs w:val="21"/>
          <w:u w:val="dotted"/>
        </w:rPr>
        <w:t xml:space="preserve">                .</w:t>
      </w:r>
    </w:p>
    <w:p>
      <w:pPr>
        <w:jc w:val="right"/>
        <w:rPr>
          <w:rFonts w:hint="eastAsia" w:ascii="宋体" w:hAnsi="宋体" w:eastAsia="宋体" w:cs="宋体"/>
          <w:color w:val="auto"/>
          <w:szCs w:val="21"/>
        </w:rPr>
      </w:pPr>
      <w:r>
        <w:rPr>
          <w:rFonts w:hint="eastAsia" w:ascii="宋体" w:hAnsi="宋体" w:eastAsia="宋体" w:cs="宋体"/>
          <w:color w:val="auto"/>
          <w:szCs w:val="21"/>
        </w:rPr>
        <w:t>电话/传真：</w:t>
      </w:r>
      <w:r>
        <w:rPr>
          <w:rFonts w:hint="eastAsia" w:ascii="宋体" w:hAnsi="宋体" w:eastAsia="宋体" w:cs="宋体"/>
          <w:color w:val="auto"/>
          <w:szCs w:val="21"/>
          <w:u w:val="dotted"/>
        </w:rPr>
        <w:t xml:space="preserve">                .</w:t>
      </w:r>
    </w:p>
    <w:p>
      <w:pPr>
        <w:jc w:val="right"/>
        <w:rPr>
          <w:rFonts w:hint="eastAsia" w:ascii="宋体" w:hAnsi="宋体" w:eastAsia="宋体" w:cs="宋体"/>
          <w:color w:val="auto"/>
          <w:szCs w:val="21"/>
        </w:rPr>
      </w:pPr>
      <w:r>
        <w:rPr>
          <w:rFonts w:hint="eastAsia" w:ascii="宋体" w:hAnsi="宋体" w:eastAsia="宋体" w:cs="宋体"/>
          <w:color w:val="auto"/>
          <w:szCs w:val="21"/>
        </w:rPr>
        <w:t>日期：</w:t>
      </w:r>
      <w:r>
        <w:rPr>
          <w:rFonts w:hint="eastAsia" w:ascii="宋体" w:hAnsi="宋体" w:eastAsia="宋体" w:cs="宋体"/>
          <w:color w:val="auto"/>
          <w:szCs w:val="21"/>
          <w:u w:val="dotted"/>
        </w:rPr>
        <w:t xml:space="preserve">     </w:t>
      </w:r>
      <w:r>
        <w:rPr>
          <w:rFonts w:hint="eastAsia" w:ascii="宋体" w:hAnsi="宋体" w:eastAsia="宋体" w:cs="宋体"/>
          <w:color w:val="auto"/>
          <w:szCs w:val="21"/>
        </w:rPr>
        <w:t>年</w:t>
      </w:r>
      <w:r>
        <w:rPr>
          <w:rFonts w:hint="eastAsia" w:ascii="宋体" w:hAnsi="宋体" w:eastAsia="宋体" w:cs="宋体"/>
          <w:color w:val="auto"/>
          <w:szCs w:val="21"/>
          <w:u w:val="dotted"/>
        </w:rPr>
        <w:t xml:space="preserve">     </w:t>
      </w:r>
      <w:r>
        <w:rPr>
          <w:rFonts w:hint="eastAsia" w:ascii="宋体" w:hAnsi="宋体" w:eastAsia="宋体" w:cs="宋体"/>
          <w:color w:val="auto"/>
          <w:szCs w:val="21"/>
        </w:rPr>
        <w:t>月</w:t>
      </w:r>
      <w:r>
        <w:rPr>
          <w:rFonts w:hint="eastAsia" w:ascii="宋体" w:hAnsi="宋体" w:eastAsia="宋体" w:cs="宋体"/>
          <w:color w:val="auto"/>
          <w:szCs w:val="21"/>
          <w:u w:val="dotted"/>
        </w:rPr>
        <w:t xml:space="preserve">     </w:t>
      </w:r>
      <w:r>
        <w:rPr>
          <w:rFonts w:hint="eastAsia" w:ascii="宋体" w:hAnsi="宋体" w:eastAsia="宋体" w:cs="宋体"/>
          <w:color w:val="auto"/>
          <w:szCs w:val="21"/>
        </w:rPr>
        <w:t>日</w:t>
      </w:r>
    </w:p>
    <w:p>
      <w:pPr>
        <w:rPr>
          <w:rFonts w:hint="eastAsia" w:ascii="宋体" w:hAnsi="宋体" w:eastAsia="宋体" w:cs="宋体"/>
          <w:color w:val="auto"/>
          <w:szCs w:val="21"/>
        </w:rPr>
      </w:pPr>
      <w:r>
        <w:rPr>
          <w:rFonts w:hint="eastAsia" w:ascii="宋体" w:hAnsi="宋体" w:eastAsia="宋体" w:cs="宋体"/>
          <w:color w:val="auto"/>
          <w:szCs w:val="21"/>
        </w:rPr>
        <w:br w:type="page"/>
      </w:r>
    </w:p>
    <w:p>
      <w:pPr>
        <w:jc w:val="center"/>
        <w:rPr>
          <w:rFonts w:hint="eastAsia" w:ascii="宋体" w:hAnsi="宋体" w:eastAsia="宋体" w:cs="宋体"/>
          <w:b/>
          <w:bCs/>
          <w:color w:val="auto"/>
          <w:sz w:val="28"/>
          <w:szCs w:val="28"/>
        </w:rPr>
      </w:pPr>
      <w:r>
        <w:rPr>
          <w:rFonts w:hint="eastAsia" w:ascii="宋体" w:hAnsi="宋体" w:eastAsia="宋体" w:cs="宋体"/>
          <w:b/>
          <w:bCs/>
          <w:color w:val="auto"/>
          <w:sz w:val="28"/>
          <w:szCs w:val="28"/>
        </w:rPr>
        <w:t>质疑函</w:t>
      </w:r>
    </w:p>
    <w:p>
      <w:pPr>
        <w:pStyle w:val="126"/>
        <w:numPr>
          <w:ilvl w:val="2"/>
          <w:numId w:val="22"/>
        </w:numPr>
        <w:adjustRightInd w:val="0"/>
        <w:snapToGrid w:val="0"/>
        <w:ind w:left="0" w:firstLine="0"/>
        <w:outlineLvl w:val="2"/>
        <w:rPr>
          <w:rFonts w:hint="eastAsia" w:ascii="宋体" w:hAnsi="宋体" w:eastAsia="宋体" w:cs="宋体"/>
          <w:b/>
          <w:color w:val="auto"/>
          <w:szCs w:val="21"/>
        </w:rPr>
      </w:pPr>
      <w:r>
        <w:rPr>
          <w:rFonts w:hint="eastAsia" w:ascii="宋体" w:hAnsi="宋体" w:eastAsia="宋体" w:cs="宋体"/>
          <w:b/>
          <w:color w:val="auto"/>
          <w:szCs w:val="21"/>
        </w:rPr>
        <w:t>质疑供应商基本信息</w:t>
      </w:r>
    </w:p>
    <w:p>
      <w:pPr>
        <w:adjustRightInd w:val="0"/>
        <w:snapToGrid w:val="0"/>
        <w:rPr>
          <w:rFonts w:hint="eastAsia" w:ascii="宋体" w:hAnsi="宋体" w:eastAsia="宋体" w:cs="宋体"/>
          <w:color w:val="auto"/>
          <w:szCs w:val="21"/>
          <w:u w:val="dotted"/>
        </w:rPr>
      </w:pPr>
      <w:r>
        <w:rPr>
          <w:rFonts w:hint="eastAsia" w:ascii="宋体" w:hAnsi="宋体" w:eastAsia="宋体" w:cs="宋体"/>
          <w:color w:val="auto"/>
          <w:szCs w:val="21"/>
        </w:rPr>
        <w:t>质疑供应商：</w:t>
      </w:r>
      <w:r>
        <w:rPr>
          <w:rFonts w:hint="eastAsia" w:ascii="宋体" w:hAnsi="宋体" w:eastAsia="宋体" w:cs="宋体"/>
          <w:color w:val="auto"/>
          <w:szCs w:val="21"/>
          <w:u w:val="dotted"/>
        </w:rPr>
        <w:t xml:space="preserve">                                          </w:t>
      </w:r>
    </w:p>
    <w:p>
      <w:pPr>
        <w:adjustRightInd w:val="0"/>
        <w:snapToGrid w:val="0"/>
        <w:rPr>
          <w:rFonts w:hint="eastAsia" w:ascii="宋体" w:hAnsi="宋体" w:eastAsia="宋体" w:cs="宋体"/>
          <w:color w:val="auto"/>
          <w:szCs w:val="21"/>
        </w:rPr>
      </w:pPr>
      <w:r>
        <w:rPr>
          <w:rFonts w:hint="eastAsia" w:ascii="宋体" w:hAnsi="宋体" w:eastAsia="宋体" w:cs="宋体"/>
          <w:color w:val="auto"/>
          <w:szCs w:val="21"/>
        </w:rPr>
        <w:t>地址：</w:t>
      </w:r>
      <w:r>
        <w:rPr>
          <w:rFonts w:hint="eastAsia" w:ascii="宋体" w:hAnsi="宋体" w:eastAsia="宋体" w:cs="宋体"/>
          <w:color w:val="auto"/>
          <w:szCs w:val="21"/>
          <w:u w:val="dotted"/>
        </w:rPr>
        <w:t xml:space="preserve">                          </w:t>
      </w:r>
      <w:r>
        <w:rPr>
          <w:rFonts w:hint="eastAsia" w:ascii="宋体" w:hAnsi="宋体" w:eastAsia="宋体" w:cs="宋体"/>
          <w:color w:val="auto"/>
          <w:szCs w:val="21"/>
        </w:rPr>
        <w:t>邮编：</w:t>
      </w:r>
      <w:r>
        <w:rPr>
          <w:rFonts w:hint="eastAsia" w:ascii="宋体" w:hAnsi="宋体" w:eastAsia="宋体" w:cs="宋体"/>
          <w:color w:val="auto"/>
          <w:szCs w:val="21"/>
          <w:u w:val="dotted"/>
        </w:rPr>
        <w:t xml:space="preserve">                </w:t>
      </w:r>
    </w:p>
    <w:p>
      <w:pPr>
        <w:adjustRightInd w:val="0"/>
        <w:snapToGrid w:val="0"/>
        <w:rPr>
          <w:rFonts w:hint="eastAsia" w:ascii="宋体" w:hAnsi="宋体" w:eastAsia="宋体" w:cs="宋体"/>
          <w:color w:val="auto"/>
          <w:szCs w:val="21"/>
        </w:rPr>
      </w:pPr>
      <w:r>
        <w:rPr>
          <w:rFonts w:hint="eastAsia" w:ascii="宋体" w:hAnsi="宋体" w:eastAsia="宋体" w:cs="宋体"/>
          <w:color w:val="auto"/>
          <w:szCs w:val="21"/>
        </w:rPr>
        <w:t>联系人：</w:t>
      </w:r>
      <w:r>
        <w:rPr>
          <w:rFonts w:hint="eastAsia" w:ascii="宋体" w:hAnsi="宋体" w:eastAsia="宋体" w:cs="宋体"/>
          <w:color w:val="auto"/>
          <w:szCs w:val="21"/>
          <w:u w:val="dotted"/>
        </w:rPr>
        <w:t xml:space="preserve">                      </w:t>
      </w:r>
      <w:r>
        <w:rPr>
          <w:rFonts w:hint="eastAsia" w:ascii="宋体" w:hAnsi="宋体" w:eastAsia="宋体" w:cs="宋体"/>
          <w:color w:val="auto"/>
          <w:szCs w:val="21"/>
        </w:rPr>
        <w:t>联系电话：</w:t>
      </w:r>
      <w:r>
        <w:rPr>
          <w:rFonts w:hint="eastAsia" w:ascii="宋体" w:hAnsi="宋体" w:eastAsia="宋体" w:cs="宋体"/>
          <w:color w:val="auto"/>
          <w:szCs w:val="21"/>
          <w:u w:val="dotted"/>
        </w:rPr>
        <w:t xml:space="preserve">              </w:t>
      </w:r>
    </w:p>
    <w:p>
      <w:pPr>
        <w:adjustRightInd w:val="0"/>
        <w:snapToGrid w:val="0"/>
        <w:rPr>
          <w:rFonts w:hint="eastAsia" w:ascii="宋体" w:hAnsi="宋体" w:eastAsia="宋体" w:cs="宋体"/>
          <w:color w:val="auto"/>
          <w:szCs w:val="21"/>
          <w:u w:val="dotted"/>
        </w:rPr>
      </w:pPr>
      <w:r>
        <w:rPr>
          <w:rFonts w:hint="eastAsia" w:ascii="宋体" w:hAnsi="宋体" w:eastAsia="宋体" w:cs="宋体"/>
          <w:color w:val="auto"/>
          <w:szCs w:val="21"/>
        </w:rPr>
        <w:t>授权代表：</w:t>
      </w:r>
      <w:r>
        <w:rPr>
          <w:rFonts w:hint="eastAsia" w:ascii="宋体" w:hAnsi="宋体" w:eastAsia="宋体" w:cs="宋体"/>
          <w:color w:val="auto"/>
          <w:szCs w:val="21"/>
          <w:u w:val="dotted"/>
        </w:rPr>
        <w:t xml:space="preserve">                                            </w:t>
      </w:r>
    </w:p>
    <w:p>
      <w:pPr>
        <w:adjustRightInd w:val="0"/>
        <w:snapToGrid w:val="0"/>
        <w:rPr>
          <w:rFonts w:hint="eastAsia" w:ascii="宋体" w:hAnsi="宋体" w:eastAsia="宋体" w:cs="宋体"/>
          <w:color w:val="auto"/>
          <w:szCs w:val="21"/>
        </w:rPr>
      </w:pPr>
      <w:r>
        <w:rPr>
          <w:rFonts w:hint="eastAsia" w:ascii="宋体" w:hAnsi="宋体" w:eastAsia="宋体" w:cs="宋体"/>
          <w:color w:val="auto"/>
          <w:szCs w:val="21"/>
        </w:rPr>
        <w:t>联系电话：</w:t>
      </w:r>
      <w:r>
        <w:rPr>
          <w:rFonts w:hint="eastAsia" w:ascii="宋体" w:hAnsi="宋体" w:eastAsia="宋体" w:cs="宋体"/>
          <w:color w:val="auto"/>
          <w:szCs w:val="21"/>
          <w:u w:val="dotted"/>
        </w:rPr>
        <w:t xml:space="preserve">                                            </w:t>
      </w:r>
      <w:r>
        <w:rPr>
          <w:rFonts w:hint="eastAsia" w:ascii="宋体" w:hAnsi="宋体" w:eastAsia="宋体" w:cs="宋体"/>
          <w:color w:val="auto"/>
          <w:szCs w:val="21"/>
        </w:rPr>
        <w:t xml:space="preserve"> </w:t>
      </w:r>
    </w:p>
    <w:p>
      <w:pPr>
        <w:adjustRightInd w:val="0"/>
        <w:snapToGrid w:val="0"/>
        <w:rPr>
          <w:rFonts w:hint="eastAsia" w:ascii="宋体" w:hAnsi="宋体" w:eastAsia="宋体" w:cs="宋体"/>
          <w:color w:val="auto"/>
          <w:szCs w:val="21"/>
        </w:rPr>
      </w:pPr>
      <w:r>
        <w:rPr>
          <w:rFonts w:hint="eastAsia" w:ascii="宋体" w:hAnsi="宋体" w:eastAsia="宋体" w:cs="宋体"/>
          <w:color w:val="auto"/>
          <w:szCs w:val="21"/>
        </w:rPr>
        <w:t xml:space="preserve">地址： </w:t>
      </w:r>
      <w:r>
        <w:rPr>
          <w:rFonts w:hint="eastAsia" w:ascii="宋体" w:hAnsi="宋体" w:eastAsia="宋体" w:cs="宋体"/>
          <w:color w:val="auto"/>
          <w:szCs w:val="21"/>
          <w:u w:val="dotted"/>
        </w:rPr>
        <w:t xml:space="preserve">                        </w:t>
      </w:r>
      <w:r>
        <w:rPr>
          <w:rFonts w:hint="eastAsia" w:ascii="宋体" w:hAnsi="宋体" w:eastAsia="宋体" w:cs="宋体"/>
          <w:color w:val="auto"/>
          <w:szCs w:val="21"/>
        </w:rPr>
        <w:t>邮编：</w:t>
      </w:r>
      <w:r>
        <w:rPr>
          <w:rFonts w:hint="eastAsia" w:ascii="宋体" w:hAnsi="宋体" w:eastAsia="宋体" w:cs="宋体"/>
          <w:color w:val="auto"/>
          <w:szCs w:val="21"/>
          <w:u w:val="dotted"/>
        </w:rPr>
        <w:t xml:space="preserve">                 </w:t>
      </w:r>
    </w:p>
    <w:p>
      <w:pPr>
        <w:pStyle w:val="126"/>
        <w:numPr>
          <w:ilvl w:val="2"/>
          <w:numId w:val="22"/>
        </w:numPr>
        <w:adjustRightInd w:val="0"/>
        <w:snapToGrid w:val="0"/>
        <w:ind w:left="0" w:firstLine="0"/>
        <w:outlineLvl w:val="2"/>
        <w:rPr>
          <w:rFonts w:hint="eastAsia" w:ascii="宋体" w:hAnsi="宋体" w:eastAsia="宋体" w:cs="宋体"/>
          <w:b/>
          <w:color w:val="auto"/>
          <w:szCs w:val="21"/>
        </w:rPr>
      </w:pPr>
      <w:r>
        <w:rPr>
          <w:rFonts w:hint="eastAsia" w:ascii="宋体" w:hAnsi="宋体" w:eastAsia="宋体" w:cs="宋体"/>
          <w:b/>
          <w:color w:val="auto"/>
          <w:szCs w:val="21"/>
        </w:rPr>
        <w:t>质疑项目基本情况</w:t>
      </w:r>
    </w:p>
    <w:p>
      <w:pPr>
        <w:adjustRightInd w:val="0"/>
        <w:snapToGrid w:val="0"/>
        <w:rPr>
          <w:rFonts w:hint="eastAsia" w:ascii="宋体" w:hAnsi="宋体" w:eastAsia="宋体" w:cs="宋体"/>
          <w:color w:val="auto"/>
          <w:szCs w:val="21"/>
        </w:rPr>
      </w:pPr>
      <w:r>
        <w:rPr>
          <w:rFonts w:hint="eastAsia" w:ascii="宋体" w:hAnsi="宋体" w:eastAsia="宋体" w:cs="宋体"/>
          <w:color w:val="auto"/>
          <w:szCs w:val="21"/>
        </w:rPr>
        <w:t>质疑项目的名称：</w:t>
      </w:r>
      <w:r>
        <w:rPr>
          <w:rFonts w:hint="eastAsia" w:ascii="宋体" w:hAnsi="宋体" w:eastAsia="宋体" w:cs="宋体"/>
          <w:color w:val="auto"/>
          <w:szCs w:val="21"/>
          <w:u w:val="dotted"/>
        </w:rPr>
        <w:t xml:space="preserve">                                      </w:t>
      </w:r>
    </w:p>
    <w:p>
      <w:pPr>
        <w:adjustRightInd w:val="0"/>
        <w:snapToGrid w:val="0"/>
        <w:rPr>
          <w:rFonts w:hint="eastAsia" w:ascii="宋体" w:hAnsi="宋体" w:eastAsia="宋体" w:cs="宋体"/>
          <w:color w:val="auto"/>
          <w:szCs w:val="21"/>
        </w:rPr>
      </w:pPr>
      <w:r>
        <w:rPr>
          <w:rFonts w:hint="eastAsia" w:ascii="宋体" w:hAnsi="宋体" w:eastAsia="宋体" w:cs="宋体"/>
          <w:color w:val="auto"/>
          <w:szCs w:val="21"/>
        </w:rPr>
        <w:t>质疑项目的编号：</w:t>
      </w:r>
      <w:r>
        <w:rPr>
          <w:rFonts w:hint="eastAsia" w:ascii="宋体" w:hAnsi="宋体" w:eastAsia="宋体" w:cs="宋体"/>
          <w:color w:val="auto"/>
          <w:szCs w:val="21"/>
          <w:u w:val="dotted"/>
        </w:rPr>
        <w:t xml:space="preserve">               </w:t>
      </w:r>
      <w:r>
        <w:rPr>
          <w:rFonts w:hint="eastAsia" w:ascii="宋体" w:hAnsi="宋体" w:eastAsia="宋体" w:cs="宋体"/>
          <w:color w:val="auto"/>
          <w:szCs w:val="21"/>
        </w:rPr>
        <w:t>包号：</w:t>
      </w:r>
      <w:r>
        <w:rPr>
          <w:rFonts w:hint="eastAsia" w:ascii="宋体" w:hAnsi="宋体" w:eastAsia="宋体" w:cs="宋体"/>
          <w:color w:val="auto"/>
          <w:szCs w:val="21"/>
          <w:u w:val="dotted"/>
        </w:rPr>
        <w:t xml:space="preserve">                 </w:t>
      </w:r>
    </w:p>
    <w:p>
      <w:pPr>
        <w:adjustRightInd w:val="0"/>
        <w:snapToGrid w:val="0"/>
        <w:rPr>
          <w:rFonts w:hint="eastAsia" w:ascii="宋体" w:hAnsi="宋体" w:eastAsia="宋体" w:cs="宋体"/>
          <w:color w:val="auto"/>
          <w:szCs w:val="21"/>
          <w:u w:val="dotted"/>
        </w:rPr>
      </w:pPr>
      <w:r>
        <w:rPr>
          <w:rFonts w:hint="eastAsia" w:ascii="宋体" w:hAnsi="宋体" w:eastAsia="宋体" w:cs="宋体"/>
          <w:color w:val="auto"/>
          <w:szCs w:val="21"/>
        </w:rPr>
        <w:t>采购人名称：</w:t>
      </w:r>
      <w:r>
        <w:rPr>
          <w:rFonts w:hint="eastAsia" w:ascii="宋体" w:hAnsi="宋体" w:eastAsia="宋体" w:cs="宋体"/>
          <w:color w:val="auto"/>
          <w:szCs w:val="21"/>
          <w:u w:val="dotted"/>
        </w:rPr>
        <w:t xml:space="preserve">                                          </w:t>
      </w:r>
    </w:p>
    <w:p>
      <w:pPr>
        <w:adjustRightInd w:val="0"/>
        <w:snapToGrid w:val="0"/>
        <w:rPr>
          <w:rFonts w:hint="eastAsia" w:ascii="宋体" w:hAnsi="宋体" w:eastAsia="宋体" w:cs="宋体"/>
          <w:color w:val="auto"/>
          <w:szCs w:val="21"/>
        </w:rPr>
      </w:pPr>
      <w:r>
        <w:rPr>
          <w:rFonts w:hint="eastAsia" w:ascii="宋体" w:hAnsi="宋体" w:eastAsia="宋体" w:cs="宋体"/>
          <w:color w:val="auto"/>
          <w:szCs w:val="21"/>
        </w:rPr>
        <w:t>采购文件获取日期：</w:t>
      </w:r>
      <w:r>
        <w:rPr>
          <w:rFonts w:hint="eastAsia" w:ascii="宋体" w:hAnsi="宋体" w:eastAsia="宋体" w:cs="宋体"/>
          <w:color w:val="auto"/>
          <w:szCs w:val="21"/>
          <w:u w:val="dotted"/>
        </w:rPr>
        <w:t xml:space="preserve">                                    </w:t>
      </w:r>
    </w:p>
    <w:p>
      <w:pPr>
        <w:pStyle w:val="126"/>
        <w:numPr>
          <w:ilvl w:val="2"/>
          <w:numId w:val="22"/>
        </w:numPr>
        <w:adjustRightInd w:val="0"/>
        <w:snapToGrid w:val="0"/>
        <w:ind w:left="0" w:firstLine="0"/>
        <w:outlineLvl w:val="2"/>
        <w:rPr>
          <w:rFonts w:hint="eastAsia" w:ascii="宋体" w:hAnsi="宋体" w:eastAsia="宋体" w:cs="宋体"/>
          <w:b/>
          <w:color w:val="auto"/>
          <w:szCs w:val="21"/>
        </w:rPr>
      </w:pPr>
      <w:r>
        <w:rPr>
          <w:rFonts w:hint="eastAsia" w:ascii="宋体" w:hAnsi="宋体" w:eastAsia="宋体" w:cs="宋体"/>
          <w:b/>
          <w:color w:val="auto"/>
          <w:szCs w:val="21"/>
        </w:rPr>
        <w:t>质疑事项具体内容</w:t>
      </w:r>
    </w:p>
    <w:p>
      <w:pPr>
        <w:adjustRightInd w:val="0"/>
        <w:snapToGrid w:val="0"/>
        <w:rPr>
          <w:rFonts w:hint="eastAsia" w:ascii="宋体" w:hAnsi="宋体" w:eastAsia="宋体" w:cs="宋体"/>
          <w:color w:val="auto"/>
          <w:szCs w:val="21"/>
          <w:u w:val="dotted"/>
        </w:rPr>
      </w:pPr>
      <w:r>
        <w:rPr>
          <w:rFonts w:hint="eastAsia" w:ascii="宋体" w:hAnsi="宋体" w:eastAsia="宋体" w:cs="宋体"/>
          <w:color w:val="auto"/>
          <w:szCs w:val="21"/>
        </w:rPr>
        <w:t>质疑事项1：</w:t>
      </w:r>
      <w:r>
        <w:rPr>
          <w:rFonts w:hint="eastAsia" w:ascii="宋体" w:hAnsi="宋体" w:eastAsia="宋体" w:cs="宋体"/>
          <w:color w:val="auto"/>
          <w:szCs w:val="21"/>
          <w:u w:val="dotted"/>
        </w:rPr>
        <w:t xml:space="preserve">                                          </w:t>
      </w:r>
    </w:p>
    <w:p>
      <w:pPr>
        <w:adjustRightInd w:val="0"/>
        <w:snapToGrid w:val="0"/>
        <w:rPr>
          <w:rFonts w:hint="eastAsia" w:ascii="宋体" w:hAnsi="宋体" w:eastAsia="宋体" w:cs="宋体"/>
          <w:color w:val="auto"/>
          <w:szCs w:val="21"/>
          <w:u w:val="dotted"/>
        </w:rPr>
      </w:pPr>
      <w:r>
        <w:rPr>
          <w:rFonts w:hint="eastAsia" w:ascii="宋体" w:hAnsi="宋体" w:eastAsia="宋体" w:cs="宋体"/>
          <w:color w:val="auto"/>
          <w:szCs w:val="21"/>
        </w:rPr>
        <w:t>事实依据：</w:t>
      </w:r>
      <w:r>
        <w:rPr>
          <w:rFonts w:hint="eastAsia" w:ascii="宋体" w:hAnsi="宋体" w:eastAsia="宋体" w:cs="宋体"/>
          <w:color w:val="auto"/>
          <w:szCs w:val="21"/>
          <w:u w:val="dotted"/>
        </w:rPr>
        <w:t xml:space="preserve">                                            </w:t>
      </w:r>
    </w:p>
    <w:p>
      <w:pPr>
        <w:adjustRightInd w:val="0"/>
        <w:snapToGrid w:val="0"/>
        <w:rPr>
          <w:rFonts w:hint="eastAsia" w:ascii="宋体" w:hAnsi="宋体" w:eastAsia="宋体" w:cs="宋体"/>
          <w:color w:val="auto"/>
          <w:szCs w:val="21"/>
          <w:u w:val="dotted"/>
        </w:rPr>
      </w:pPr>
      <w:r>
        <w:rPr>
          <w:rFonts w:hint="eastAsia" w:ascii="宋体" w:hAnsi="宋体" w:eastAsia="宋体" w:cs="宋体"/>
          <w:color w:val="auto"/>
          <w:szCs w:val="21"/>
        </w:rPr>
        <w:t>法律依据：</w:t>
      </w:r>
      <w:r>
        <w:rPr>
          <w:rFonts w:hint="eastAsia" w:ascii="宋体" w:hAnsi="宋体" w:eastAsia="宋体" w:cs="宋体"/>
          <w:color w:val="auto"/>
          <w:szCs w:val="21"/>
          <w:u w:val="dotted"/>
        </w:rPr>
        <w:t xml:space="preserve">                                            </w:t>
      </w:r>
    </w:p>
    <w:p>
      <w:pPr>
        <w:adjustRightInd w:val="0"/>
        <w:snapToGrid w:val="0"/>
        <w:rPr>
          <w:rFonts w:hint="eastAsia" w:ascii="宋体" w:hAnsi="宋体" w:eastAsia="宋体" w:cs="宋体"/>
          <w:color w:val="auto"/>
          <w:szCs w:val="21"/>
          <w:u w:val="dotted"/>
        </w:rPr>
      </w:pPr>
      <w:r>
        <w:rPr>
          <w:rFonts w:hint="eastAsia" w:ascii="宋体" w:hAnsi="宋体" w:eastAsia="宋体" w:cs="宋体"/>
          <w:color w:val="auto"/>
          <w:szCs w:val="21"/>
        </w:rPr>
        <w:t>质疑事项2</w:t>
      </w:r>
    </w:p>
    <w:p>
      <w:pPr>
        <w:adjustRightInd w:val="0"/>
        <w:snapToGrid w:val="0"/>
        <w:rPr>
          <w:rFonts w:hint="eastAsia" w:ascii="宋体" w:hAnsi="宋体" w:eastAsia="宋体" w:cs="宋体"/>
          <w:color w:val="auto"/>
          <w:szCs w:val="21"/>
        </w:rPr>
      </w:pPr>
      <w:r>
        <w:rPr>
          <w:rFonts w:hint="eastAsia" w:ascii="宋体" w:hAnsi="宋体" w:eastAsia="宋体" w:cs="宋体"/>
          <w:color w:val="auto"/>
          <w:szCs w:val="21"/>
        </w:rPr>
        <w:t>……</w:t>
      </w:r>
    </w:p>
    <w:p>
      <w:pPr>
        <w:pStyle w:val="126"/>
        <w:numPr>
          <w:ilvl w:val="2"/>
          <w:numId w:val="22"/>
        </w:numPr>
        <w:adjustRightInd w:val="0"/>
        <w:snapToGrid w:val="0"/>
        <w:ind w:left="0" w:firstLine="0"/>
        <w:outlineLvl w:val="2"/>
        <w:rPr>
          <w:rFonts w:hint="eastAsia" w:ascii="宋体" w:hAnsi="宋体" w:eastAsia="宋体" w:cs="宋体"/>
          <w:b/>
          <w:color w:val="auto"/>
          <w:szCs w:val="21"/>
        </w:rPr>
      </w:pPr>
      <w:r>
        <w:rPr>
          <w:rFonts w:hint="eastAsia" w:ascii="宋体" w:hAnsi="宋体" w:eastAsia="宋体" w:cs="宋体"/>
          <w:b/>
          <w:color w:val="auto"/>
          <w:szCs w:val="21"/>
        </w:rPr>
        <w:t>与质疑事项相关的质疑请求</w:t>
      </w:r>
    </w:p>
    <w:p>
      <w:pPr>
        <w:adjustRightInd w:val="0"/>
        <w:snapToGrid w:val="0"/>
        <w:rPr>
          <w:rFonts w:hint="eastAsia" w:ascii="宋体" w:hAnsi="宋体" w:eastAsia="宋体" w:cs="宋体"/>
          <w:color w:val="auto"/>
          <w:szCs w:val="21"/>
          <w:u w:val="dotted"/>
        </w:rPr>
      </w:pPr>
      <w:r>
        <w:rPr>
          <w:rFonts w:hint="eastAsia" w:ascii="宋体" w:hAnsi="宋体" w:eastAsia="宋体" w:cs="宋体"/>
          <w:color w:val="auto"/>
          <w:szCs w:val="21"/>
        </w:rPr>
        <w:t>请求：</w:t>
      </w:r>
      <w:r>
        <w:rPr>
          <w:rFonts w:hint="eastAsia" w:ascii="宋体" w:hAnsi="宋体" w:eastAsia="宋体" w:cs="宋体"/>
          <w:color w:val="auto"/>
          <w:szCs w:val="21"/>
          <w:u w:val="dotted"/>
        </w:rPr>
        <w:t xml:space="preserve">                                               </w:t>
      </w:r>
    </w:p>
    <w:p>
      <w:pPr>
        <w:rPr>
          <w:rFonts w:hint="eastAsia" w:ascii="宋体" w:hAnsi="宋体" w:eastAsia="宋体" w:cs="宋体"/>
          <w:color w:val="auto"/>
          <w:szCs w:val="21"/>
        </w:rPr>
      </w:pPr>
    </w:p>
    <w:p>
      <w:pPr>
        <w:jc w:val="right"/>
        <w:rPr>
          <w:rFonts w:hint="eastAsia" w:ascii="宋体" w:hAnsi="宋体" w:eastAsia="宋体" w:cs="宋体"/>
          <w:color w:val="auto"/>
          <w:szCs w:val="21"/>
        </w:rPr>
      </w:pPr>
      <w:r>
        <w:rPr>
          <w:rFonts w:hint="eastAsia" w:ascii="宋体" w:hAnsi="宋体" w:eastAsia="宋体" w:cs="宋体"/>
          <w:color w:val="auto"/>
          <w:szCs w:val="21"/>
        </w:rPr>
        <w:t>签字（签章）：</w:t>
      </w:r>
      <w:r>
        <w:rPr>
          <w:rFonts w:hint="eastAsia" w:ascii="宋体" w:hAnsi="宋体" w:eastAsia="宋体" w:cs="宋体"/>
          <w:color w:val="auto"/>
          <w:szCs w:val="21"/>
          <w:u w:val="dotted"/>
        </w:rPr>
        <w:t xml:space="preserve">           </w:t>
      </w:r>
      <w:r>
        <w:rPr>
          <w:rFonts w:hint="eastAsia" w:ascii="宋体" w:hAnsi="宋体" w:eastAsia="宋体" w:cs="宋体"/>
          <w:color w:val="auto"/>
          <w:szCs w:val="21"/>
        </w:rPr>
        <w:t>公章：</w:t>
      </w:r>
      <w:r>
        <w:rPr>
          <w:rFonts w:hint="eastAsia" w:ascii="宋体" w:hAnsi="宋体" w:eastAsia="宋体" w:cs="宋体"/>
          <w:color w:val="auto"/>
          <w:szCs w:val="21"/>
          <w:u w:val="dotted"/>
        </w:rPr>
        <w:t xml:space="preserve">           .</w:t>
      </w:r>
    </w:p>
    <w:p>
      <w:pPr>
        <w:jc w:val="right"/>
        <w:rPr>
          <w:rFonts w:hint="eastAsia" w:ascii="宋体" w:hAnsi="宋体" w:eastAsia="宋体" w:cs="宋体"/>
          <w:color w:val="auto"/>
          <w:szCs w:val="21"/>
          <w:u w:val="dotted"/>
        </w:rPr>
      </w:pPr>
      <w:r>
        <w:rPr>
          <w:rFonts w:hint="eastAsia" w:ascii="宋体" w:hAnsi="宋体" w:eastAsia="宋体" w:cs="宋体"/>
          <w:color w:val="auto"/>
          <w:szCs w:val="21"/>
        </w:rPr>
        <w:t>日期：</w:t>
      </w:r>
      <w:r>
        <w:rPr>
          <w:rFonts w:hint="eastAsia" w:ascii="宋体" w:hAnsi="宋体" w:eastAsia="宋体" w:cs="宋体"/>
          <w:color w:val="auto"/>
          <w:szCs w:val="21"/>
          <w:u w:val="dotted"/>
        </w:rPr>
        <w:t xml:space="preserve">     </w:t>
      </w:r>
      <w:r>
        <w:rPr>
          <w:rFonts w:hint="eastAsia" w:ascii="宋体" w:hAnsi="宋体" w:eastAsia="宋体" w:cs="宋体"/>
          <w:color w:val="auto"/>
          <w:szCs w:val="21"/>
        </w:rPr>
        <w:t>年</w:t>
      </w:r>
      <w:r>
        <w:rPr>
          <w:rFonts w:hint="eastAsia" w:ascii="宋体" w:hAnsi="宋体" w:eastAsia="宋体" w:cs="宋体"/>
          <w:color w:val="auto"/>
          <w:szCs w:val="21"/>
          <w:u w:val="dotted"/>
        </w:rPr>
        <w:t xml:space="preserve">     </w:t>
      </w:r>
      <w:r>
        <w:rPr>
          <w:rFonts w:hint="eastAsia" w:ascii="宋体" w:hAnsi="宋体" w:eastAsia="宋体" w:cs="宋体"/>
          <w:color w:val="auto"/>
          <w:szCs w:val="21"/>
        </w:rPr>
        <w:t>月</w:t>
      </w:r>
      <w:r>
        <w:rPr>
          <w:rFonts w:hint="eastAsia" w:ascii="宋体" w:hAnsi="宋体" w:eastAsia="宋体" w:cs="宋体"/>
          <w:color w:val="auto"/>
          <w:szCs w:val="21"/>
          <w:u w:val="dotted"/>
        </w:rPr>
        <w:t xml:space="preserve">     </w:t>
      </w:r>
      <w:r>
        <w:rPr>
          <w:rFonts w:hint="eastAsia" w:ascii="宋体" w:hAnsi="宋体" w:eastAsia="宋体" w:cs="宋体"/>
          <w:color w:val="auto"/>
          <w:szCs w:val="21"/>
        </w:rPr>
        <w:t>日</w:t>
      </w:r>
    </w:p>
    <w:p>
      <w:pPr>
        <w:pStyle w:val="45"/>
        <w:rPr>
          <w:rFonts w:hint="eastAsia" w:ascii="宋体" w:hAnsi="宋体" w:eastAsia="宋体" w:cs="宋体"/>
          <w:color w:val="auto"/>
        </w:rPr>
      </w:pPr>
    </w:p>
    <w:p>
      <w:pPr>
        <w:spacing w:line="300" w:lineRule="exact"/>
        <w:rPr>
          <w:rFonts w:hint="eastAsia" w:ascii="宋体" w:hAnsi="宋体" w:eastAsia="宋体" w:cs="宋体"/>
          <w:color w:val="auto"/>
          <w:szCs w:val="21"/>
        </w:rPr>
      </w:pPr>
      <w:r>
        <w:rPr>
          <w:rFonts w:hint="eastAsia" w:ascii="宋体" w:hAnsi="宋体" w:eastAsia="宋体" w:cs="宋体"/>
          <w:color w:val="auto"/>
          <w:szCs w:val="21"/>
        </w:rPr>
        <w:t>质疑函制作说明：</w:t>
      </w:r>
    </w:p>
    <w:p>
      <w:pPr>
        <w:spacing w:line="240" w:lineRule="auto"/>
        <w:ind w:firstLine="420" w:firstLineChars="200"/>
        <w:outlineLvl w:val="3"/>
        <w:rPr>
          <w:rFonts w:hint="eastAsia" w:ascii="宋体" w:hAnsi="宋体" w:eastAsia="宋体" w:cs="宋体"/>
          <w:color w:val="auto"/>
          <w:szCs w:val="21"/>
        </w:rPr>
      </w:pPr>
      <w:r>
        <w:rPr>
          <w:rFonts w:hint="eastAsia" w:ascii="宋体" w:hAnsi="宋体" w:eastAsia="宋体" w:cs="宋体"/>
          <w:color w:val="auto"/>
          <w:szCs w:val="21"/>
        </w:rPr>
        <w:t>1.供应商提出质疑时，应提交质疑函和必要的证明材料。</w:t>
      </w:r>
    </w:p>
    <w:p>
      <w:pPr>
        <w:spacing w:line="24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 xml:space="preserve">2.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spacing w:line="24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3.质疑供应商若对项目的某一分包进行质疑，质疑函中应列明具体分包号。</w:t>
      </w:r>
    </w:p>
    <w:p>
      <w:pPr>
        <w:spacing w:line="24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4.质疑函的质疑事项应具体、明确，并有必要的事实依据和法律依据。</w:t>
      </w:r>
    </w:p>
    <w:p>
      <w:pPr>
        <w:spacing w:line="240" w:lineRule="auto"/>
        <w:ind w:firstLine="420" w:firstLineChars="200"/>
        <w:outlineLvl w:val="3"/>
        <w:rPr>
          <w:rFonts w:hint="eastAsia" w:ascii="宋体" w:hAnsi="宋体" w:eastAsia="宋体" w:cs="宋体"/>
          <w:color w:val="auto"/>
          <w:szCs w:val="21"/>
        </w:rPr>
      </w:pPr>
      <w:r>
        <w:rPr>
          <w:rFonts w:hint="eastAsia" w:ascii="宋体" w:hAnsi="宋体" w:eastAsia="宋体" w:cs="宋体"/>
          <w:color w:val="auto"/>
          <w:szCs w:val="21"/>
        </w:rPr>
        <w:t>5.质疑函的质疑请求应与质疑事项相关。</w:t>
      </w:r>
    </w:p>
    <w:p>
      <w:pPr>
        <w:spacing w:line="24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6.质疑供应商为自然人的，质疑函应由本人签字；质疑供应商为法人或者其他组织的，质疑函应由法定代表人、主要负责人，或者其授权代表签字或者盖章，并加盖公章。</w:t>
      </w:r>
    </w:p>
    <w:p>
      <w:pPr>
        <w:spacing w:line="240" w:lineRule="auto"/>
        <w:ind w:firstLine="420" w:firstLineChars="200"/>
        <w:rPr>
          <w:rFonts w:hint="eastAsia" w:ascii="宋体" w:hAnsi="宋体" w:eastAsia="宋体" w:cs="宋体"/>
          <w:color w:val="auto"/>
          <w:szCs w:val="21"/>
        </w:rPr>
      </w:pPr>
      <w:bookmarkStart w:id="196" w:name="_Hlk104040558"/>
      <w:r>
        <w:rPr>
          <w:rFonts w:hint="eastAsia" w:ascii="宋体" w:hAnsi="宋体" w:eastAsia="宋体" w:cs="宋体"/>
          <w:color w:val="auto"/>
          <w:szCs w:val="21"/>
        </w:rPr>
        <w:t>7. 供应商应在提交的证明材料中对质疑点的内容作出相应的标识或以醒目的方式标明。</w:t>
      </w:r>
    </w:p>
    <w:bookmarkEnd w:id="196"/>
    <w:p>
      <w:pPr>
        <w:rPr>
          <w:rFonts w:hint="eastAsia" w:ascii="宋体" w:hAnsi="宋体" w:eastAsia="宋体" w:cs="宋体"/>
          <w:b/>
          <w:bCs/>
          <w:color w:val="auto"/>
          <w:sz w:val="24"/>
        </w:rPr>
      </w:pPr>
      <w:r>
        <w:rPr>
          <w:rFonts w:hint="eastAsia" w:ascii="宋体" w:hAnsi="宋体" w:eastAsia="宋体" w:cs="宋体"/>
          <w:b/>
          <w:bCs/>
          <w:color w:val="auto"/>
          <w:sz w:val="24"/>
        </w:rPr>
        <w:br w:type="page"/>
      </w:r>
    </w:p>
    <w:p>
      <w:pPr>
        <w:jc w:val="center"/>
        <w:rPr>
          <w:rFonts w:hint="eastAsia" w:ascii="宋体" w:hAnsi="宋体" w:eastAsia="宋体" w:cs="宋体"/>
          <w:b/>
          <w:bCs/>
          <w:color w:val="auto"/>
          <w:sz w:val="28"/>
          <w:szCs w:val="28"/>
        </w:rPr>
      </w:pPr>
      <w:r>
        <w:rPr>
          <w:rFonts w:hint="eastAsia" w:ascii="宋体" w:hAnsi="宋体" w:eastAsia="宋体" w:cs="宋体"/>
          <w:b/>
          <w:bCs/>
          <w:color w:val="auto"/>
          <w:sz w:val="28"/>
          <w:szCs w:val="28"/>
        </w:rPr>
        <w:t>投诉书</w:t>
      </w:r>
    </w:p>
    <w:p>
      <w:pPr>
        <w:pStyle w:val="2"/>
        <w:numPr>
          <w:ilvl w:val="2"/>
          <w:numId w:val="23"/>
        </w:numPr>
        <w:ind w:left="0" w:firstLine="0"/>
        <w:outlineLvl w:val="2"/>
        <w:rPr>
          <w:rFonts w:hint="eastAsia" w:ascii="宋体" w:hAnsi="宋体" w:eastAsia="宋体" w:cs="宋体"/>
          <w:b/>
          <w:bCs/>
          <w:color w:val="auto"/>
          <w:szCs w:val="20"/>
        </w:rPr>
      </w:pPr>
      <w:r>
        <w:rPr>
          <w:rFonts w:hint="eastAsia" w:ascii="宋体" w:hAnsi="宋体" w:eastAsia="宋体" w:cs="宋体"/>
          <w:b/>
          <w:bCs/>
          <w:color w:val="auto"/>
          <w:szCs w:val="20"/>
        </w:rPr>
        <w:t>投诉相关主体基本情况</w:t>
      </w:r>
    </w:p>
    <w:p>
      <w:pPr>
        <w:pStyle w:val="2"/>
        <w:rPr>
          <w:rFonts w:hint="eastAsia" w:ascii="宋体" w:hAnsi="宋体" w:eastAsia="宋体" w:cs="宋体"/>
          <w:color w:val="auto"/>
          <w:szCs w:val="20"/>
        </w:rPr>
      </w:pPr>
      <w:r>
        <w:rPr>
          <w:rFonts w:hint="eastAsia" w:ascii="宋体" w:hAnsi="宋体" w:eastAsia="宋体" w:cs="宋体"/>
          <w:color w:val="auto"/>
          <w:szCs w:val="20"/>
        </w:rPr>
        <w:t>投诉人：</w:t>
      </w:r>
      <w:r>
        <w:rPr>
          <w:rFonts w:hint="eastAsia" w:ascii="宋体" w:hAnsi="宋体" w:eastAsia="宋体" w:cs="宋体"/>
          <w:color w:val="auto"/>
          <w:szCs w:val="21"/>
          <w:u w:val="dotted"/>
        </w:rPr>
        <w:t xml:space="preserve">                 </w:t>
      </w:r>
    </w:p>
    <w:p>
      <w:pPr>
        <w:pStyle w:val="2"/>
        <w:rPr>
          <w:rFonts w:hint="eastAsia" w:ascii="宋体" w:hAnsi="宋体" w:eastAsia="宋体" w:cs="宋体"/>
          <w:color w:val="auto"/>
          <w:szCs w:val="20"/>
        </w:rPr>
      </w:pPr>
      <w:r>
        <w:rPr>
          <w:rFonts w:hint="eastAsia" w:ascii="宋体" w:hAnsi="宋体" w:eastAsia="宋体" w:cs="宋体"/>
          <w:color w:val="auto"/>
          <w:szCs w:val="20"/>
        </w:rPr>
        <w:t>地 址：</w:t>
      </w:r>
      <w:r>
        <w:rPr>
          <w:rFonts w:hint="eastAsia" w:ascii="宋体" w:hAnsi="宋体" w:eastAsia="宋体" w:cs="宋体"/>
          <w:color w:val="auto"/>
          <w:szCs w:val="21"/>
          <w:u w:val="dotted"/>
        </w:rPr>
        <w:t xml:space="preserve">                 </w:t>
      </w:r>
      <w:r>
        <w:rPr>
          <w:rFonts w:hint="eastAsia" w:ascii="宋体" w:hAnsi="宋体" w:eastAsia="宋体" w:cs="宋体"/>
          <w:color w:val="auto"/>
          <w:szCs w:val="20"/>
        </w:rPr>
        <w:t>邮编：</w:t>
      </w:r>
      <w:r>
        <w:rPr>
          <w:rFonts w:hint="eastAsia" w:ascii="宋体" w:hAnsi="宋体" w:eastAsia="宋体" w:cs="宋体"/>
          <w:color w:val="auto"/>
          <w:szCs w:val="21"/>
          <w:u w:val="dotted"/>
        </w:rPr>
        <w:t xml:space="preserve">                 </w:t>
      </w:r>
    </w:p>
    <w:p>
      <w:pPr>
        <w:pStyle w:val="2"/>
        <w:rPr>
          <w:rFonts w:hint="eastAsia" w:ascii="宋体" w:hAnsi="宋体" w:eastAsia="宋体" w:cs="宋体"/>
          <w:color w:val="auto"/>
          <w:szCs w:val="20"/>
        </w:rPr>
      </w:pPr>
      <w:r>
        <w:rPr>
          <w:rFonts w:hint="eastAsia" w:ascii="宋体" w:hAnsi="宋体" w:eastAsia="宋体" w:cs="宋体"/>
          <w:color w:val="auto"/>
          <w:szCs w:val="20"/>
        </w:rPr>
        <w:t>法定代表人/主要负责人：</w:t>
      </w:r>
      <w:r>
        <w:rPr>
          <w:rFonts w:hint="eastAsia" w:ascii="宋体" w:hAnsi="宋体" w:eastAsia="宋体" w:cs="宋体"/>
          <w:color w:val="auto"/>
          <w:szCs w:val="21"/>
          <w:u w:val="dotted"/>
        </w:rPr>
        <w:t xml:space="preserve">                 </w:t>
      </w:r>
    </w:p>
    <w:p>
      <w:pPr>
        <w:pStyle w:val="2"/>
        <w:rPr>
          <w:rFonts w:hint="eastAsia" w:ascii="宋体" w:hAnsi="宋体" w:eastAsia="宋体" w:cs="宋体"/>
          <w:color w:val="auto"/>
          <w:szCs w:val="20"/>
        </w:rPr>
      </w:pPr>
      <w:r>
        <w:rPr>
          <w:rFonts w:hint="eastAsia" w:ascii="宋体" w:hAnsi="宋体" w:eastAsia="宋体" w:cs="宋体"/>
          <w:color w:val="auto"/>
          <w:szCs w:val="20"/>
        </w:rPr>
        <w:t>联系电话：</w:t>
      </w:r>
      <w:r>
        <w:rPr>
          <w:rFonts w:hint="eastAsia" w:ascii="宋体" w:hAnsi="宋体" w:eastAsia="宋体" w:cs="宋体"/>
          <w:color w:val="auto"/>
          <w:szCs w:val="21"/>
          <w:u w:val="dotted"/>
        </w:rPr>
        <w:t xml:space="preserve">                 </w:t>
      </w:r>
    </w:p>
    <w:p>
      <w:pPr>
        <w:pStyle w:val="2"/>
        <w:rPr>
          <w:rFonts w:hint="eastAsia" w:ascii="宋体" w:hAnsi="宋体" w:eastAsia="宋体" w:cs="宋体"/>
          <w:color w:val="auto"/>
          <w:szCs w:val="20"/>
        </w:rPr>
      </w:pPr>
      <w:r>
        <w:rPr>
          <w:rFonts w:hint="eastAsia" w:ascii="宋体" w:hAnsi="宋体" w:eastAsia="宋体" w:cs="宋体"/>
          <w:color w:val="auto"/>
          <w:szCs w:val="20"/>
        </w:rPr>
        <w:t>授权代表：</w:t>
      </w:r>
      <w:r>
        <w:rPr>
          <w:rFonts w:hint="eastAsia" w:ascii="宋体" w:hAnsi="宋体" w:eastAsia="宋体" w:cs="宋体"/>
          <w:color w:val="auto"/>
          <w:szCs w:val="21"/>
          <w:u w:val="dotted"/>
        </w:rPr>
        <w:t xml:space="preserve">                 </w:t>
      </w:r>
      <w:r>
        <w:rPr>
          <w:rFonts w:hint="eastAsia" w:ascii="宋体" w:hAnsi="宋体" w:eastAsia="宋体" w:cs="宋体"/>
          <w:color w:val="auto"/>
          <w:szCs w:val="20"/>
        </w:rPr>
        <w:t>联系电话：</w:t>
      </w:r>
      <w:r>
        <w:rPr>
          <w:rFonts w:hint="eastAsia" w:ascii="宋体" w:hAnsi="宋体" w:eastAsia="宋体" w:cs="宋体"/>
          <w:color w:val="auto"/>
          <w:szCs w:val="21"/>
          <w:u w:val="dotted"/>
        </w:rPr>
        <w:t xml:space="preserve">                 </w:t>
      </w:r>
    </w:p>
    <w:p>
      <w:pPr>
        <w:pStyle w:val="2"/>
        <w:rPr>
          <w:rFonts w:hint="eastAsia" w:ascii="宋体" w:hAnsi="宋体" w:eastAsia="宋体" w:cs="宋体"/>
          <w:color w:val="auto"/>
          <w:szCs w:val="20"/>
        </w:rPr>
      </w:pPr>
      <w:r>
        <w:rPr>
          <w:rFonts w:hint="eastAsia" w:ascii="宋体" w:hAnsi="宋体" w:eastAsia="宋体" w:cs="宋体"/>
          <w:color w:val="auto"/>
          <w:szCs w:val="20"/>
        </w:rPr>
        <w:t>地址：</w:t>
      </w:r>
      <w:r>
        <w:rPr>
          <w:rFonts w:hint="eastAsia" w:ascii="宋体" w:hAnsi="宋体" w:eastAsia="宋体" w:cs="宋体"/>
          <w:color w:val="auto"/>
          <w:szCs w:val="21"/>
          <w:u w:val="dotted"/>
        </w:rPr>
        <w:t xml:space="preserve">                 </w:t>
      </w:r>
      <w:r>
        <w:rPr>
          <w:rFonts w:hint="eastAsia" w:ascii="宋体" w:hAnsi="宋体" w:eastAsia="宋体" w:cs="宋体"/>
          <w:color w:val="auto"/>
          <w:szCs w:val="20"/>
        </w:rPr>
        <w:t>邮编：</w:t>
      </w:r>
      <w:r>
        <w:rPr>
          <w:rFonts w:hint="eastAsia" w:ascii="宋体" w:hAnsi="宋体" w:eastAsia="宋体" w:cs="宋体"/>
          <w:color w:val="auto"/>
          <w:szCs w:val="21"/>
          <w:u w:val="dotted"/>
        </w:rPr>
        <w:t xml:space="preserve">                 </w:t>
      </w:r>
    </w:p>
    <w:p>
      <w:pPr>
        <w:pStyle w:val="2"/>
        <w:rPr>
          <w:rFonts w:hint="eastAsia" w:ascii="宋体" w:hAnsi="宋体" w:eastAsia="宋体" w:cs="宋体"/>
          <w:color w:val="auto"/>
          <w:szCs w:val="20"/>
        </w:rPr>
      </w:pPr>
      <w:r>
        <w:rPr>
          <w:rFonts w:hint="eastAsia" w:ascii="宋体" w:hAnsi="宋体" w:eastAsia="宋体" w:cs="宋体"/>
          <w:color w:val="auto"/>
          <w:szCs w:val="20"/>
        </w:rPr>
        <w:t>被投诉人1：</w:t>
      </w:r>
      <w:r>
        <w:rPr>
          <w:rFonts w:hint="eastAsia" w:ascii="宋体" w:hAnsi="宋体" w:eastAsia="宋体" w:cs="宋体"/>
          <w:color w:val="auto"/>
          <w:szCs w:val="21"/>
          <w:u w:val="dotted"/>
        </w:rPr>
        <w:t xml:space="preserve">                 </w:t>
      </w:r>
    </w:p>
    <w:p>
      <w:pPr>
        <w:pStyle w:val="2"/>
        <w:rPr>
          <w:rFonts w:hint="eastAsia" w:ascii="宋体" w:hAnsi="宋体" w:eastAsia="宋体" w:cs="宋体"/>
          <w:color w:val="auto"/>
          <w:szCs w:val="20"/>
        </w:rPr>
      </w:pPr>
      <w:r>
        <w:rPr>
          <w:rFonts w:hint="eastAsia" w:ascii="宋体" w:hAnsi="宋体" w:eastAsia="宋体" w:cs="宋体"/>
          <w:color w:val="auto"/>
          <w:szCs w:val="20"/>
        </w:rPr>
        <w:t>地址：</w:t>
      </w:r>
      <w:r>
        <w:rPr>
          <w:rFonts w:hint="eastAsia" w:ascii="宋体" w:hAnsi="宋体" w:eastAsia="宋体" w:cs="宋体"/>
          <w:color w:val="auto"/>
          <w:szCs w:val="21"/>
          <w:u w:val="dotted"/>
        </w:rPr>
        <w:t xml:space="preserve">                 </w:t>
      </w:r>
      <w:r>
        <w:rPr>
          <w:rFonts w:hint="eastAsia" w:ascii="宋体" w:hAnsi="宋体" w:eastAsia="宋体" w:cs="宋体"/>
          <w:color w:val="auto"/>
          <w:szCs w:val="20"/>
        </w:rPr>
        <w:t>邮编：</w:t>
      </w:r>
      <w:r>
        <w:rPr>
          <w:rFonts w:hint="eastAsia" w:ascii="宋体" w:hAnsi="宋体" w:eastAsia="宋体" w:cs="宋体"/>
          <w:color w:val="auto"/>
          <w:szCs w:val="21"/>
          <w:u w:val="dotted"/>
        </w:rPr>
        <w:t xml:space="preserve">                 </w:t>
      </w:r>
    </w:p>
    <w:p>
      <w:pPr>
        <w:pStyle w:val="2"/>
        <w:rPr>
          <w:rFonts w:hint="eastAsia" w:ascii="宋体" w:hAnsi="宋体" w:eastAsia="宋体" w:cs="宋体"/>
          <w:color w:val="auto"/>
          <w:szCs w:val="20"/>
        </w:rPr>
      </w:pPr>
      <w:r>
        <w:rPr>
          <w:rFonts w:hint="eastAsia" w:ascii="宋体" w:hAnsi="宋体" w:eastAsia="宋体" w:cs="宋体"/>
          <w:color w:val="auto"/>
          <w:szCs w:val="20"/>
        </w:rPr>
        <w:t>联系人：</w:t>
      </w:r>
      <w:r>
        <w:rPr>
          <w:rFonts w:hint="eastAsia" w:ascii="宋体" w:hAnsi="宋体" w:eastAsia="宋体" w:cs="宋体"/>
          <w:color w:val="auto"/>
          <w:szCs w:val="21"/>
          <w:u w:val="dotted"/>
        </w:rPr>
        <w:t xml:space="preserve">                 </w:t>
      </w:r>
      <w:r>
        <w:rPr>
          <w:rFonts w:hint="eastAsia" w:ascii="宋体" w:hAnsi="宋体" w:eastAsia="宋体" w:cs="宋体"/>
          <w:color w:val="auto"/>
          <w:szCs w:val="20"/>
        </w:rPr>
        <w:t>联系电话：</w:t>
      </w:r>
      <w:r>
        <w:rPr>
          <w:rFonts w:hint="eastAsia" w:ascii="宋体" w:hAnsi="宋体" w:eastAsia="宋体" w:cs="宋体"/>
          <w:color w:val="auto"/>
          <w:szCs w:val="21"/>
          <w:u w:val="dotted"/>
        </w:rPr>
        <w:t xml:space="preserve">                 </w:t>
      </w:r>
    </w:p>
    <w:p>
      <w:pPr>
        <w:pStyle w:val="2"/>
        <w:rPr>
          <w:rFonts w:hint="eastAsia" w:ascii="宋体" w:hAnsi="宋体" w:eastAsia="宋体" w:cs="宋体"/>
          <w:color w:val="auto"/>
          <w:szCs w:val="20"/>
        </w:rPr>
      </w:pPr>
      <w:r>
        <w:rPr>
          <w:rFonts w:hint="eastAsia" w:ascii="宋体" w:hAnsi="宋体" w:eastAsia="宋体" w:cs="宋体"/>
          <w:color w:val="auto"/>
          <w:szCs w:val="20"/>
        </w:rPr>
        <w:t>被投诉人2：</w:t>
      </w:r>
      <w:r>
        <w:rPr>
          <w:rFonts w:hint="eastAsia" w:ascii="宋体" w:hAnsi="宋体" w:eastAsia="宋体" w:cs="宋体"/>
          <w:color w:val="auto"/>
          <w:szCs w:val="21"/>
          <w:u w:val="dotted"/>
        </w:rPr>
        <w:t xml:space="preserve">                 </w:t>
      </w:r>
    </w:p>
    <w:p>
      <w:pPr>
        <w:pStyle w:val="2"/>
        <w:rPr>
          <w:rFonts w:hint="eastAsia" w:ascii="宋体" w:hAnsi="宋体" w:eastAsia="宋体" w:cs="宋体"/>
          <w:color w:val="auto"/>
          <w:szCs w:val="20"/>
        </w:rPr>
      </w:pPr>
      <w:r>
        <w:rPr>
          <w:rFonts w:hint="eastAsia" w:ascii="宋体" w:hAnsi="宋体" w:eastAsia="宋体" w:cs="宋体"/>
          <w:color w:val="auto"/>
          <w:szCs w:val="20"/>
        </w:rPr>
        <w:t>……</w:t>
      </w:r>
    </w:p>
    <w:p>
      <w:pPr>
        <w:pStyle w:val="2"/>
        <w:rPr>
          <w:rFonts w:hint="eastAsia" w:ascii="宋体" w:hAnsi="宋体" w:eastAsia="宋体" w:cs="宋体"/>
          <w:color w:val="auto"/>
          <w:szCs w:val="20"/>
        </w:rPr>
      </w:pPr>
      <w:r>
        <w:rPr>
          <w:rFonts w:hint="eastAsia" w:ascii="宋体" w:hAnsi="宋体" w:eastAsia="宋体" w:cs="宋体"/>
          <w:color w:val="auto"/>
          <w:szCs w:val="20"/>
        </w:rPr>
        <w:t>相关供应商：</w:t>
      </w:r>
      <w:r>
        <w:rPr>
          <w:rFonts w:hint="eastAsia" w:ascii="宋体" w:hAnsi="宋体" w:eastAsia="宋体" w:cs="宋体"/>
          <w:color w:val="auto"/>
          <w:szCs w:val="21"/>
          <w:u w:val="dotted"/>
        </w:rPr>
        <w:t xml:space="preserve">                 </w:t>
      </w:r>
    </w:p>
    <w:p>
      <w:pPr>
        <w:pStyle w:val="2"/>
        <w:rPr>
          <w:rFonts w:hint="eastAsia" w:ascii="宋体" w:hAnsi="宋体" w:eastAsia="宋体" w:cs="宋体"/>
          <w:color w:val="auto"/>
          <w:szCs w:val="20"/>
        </w:rPr>
      </w:pPr>
      <w:r>
        <w:rPr>
          <w:rFonts w:hint="eastAsia" w:ascii="宋体" w:hAnsi="宋体" w:eastAsia="宋体" w:cs="宋体"/>
          <w:color w:val="auto"/>
          <w:szCs w:val="20"/>
        </w:rPr>
        <w:t>地址：</w:t>
      </w:r>
      <w:r>
        <w:rPr>
          <w:rFonts w:hint="eastAsia" w:ascii="宋体" w:hAnsi="宋体" w:eastAsia="宋体" w:cs="宋体"/>
          <w:color w:val="auto"/>
          <w:szCs w:val="21"/>
          <w:u w:val="dotted"/>
        </w:rPr>
        <w:t xml:space="preserve">                 </w:t>
      </w:r>
      <w:r>
        <w:rPr>
          <w:rFonts w:hint="eastAsia" w:ascii="宋体" w:hAnsi="宋体" w:eastAsia="宋体" w:cs="宋体"/>
          <w:color w:val="auto"/>
          <w:szCs w:val="20"/>
        </w:rPr>
        <w:t>邮编：</w:t>
      </w:r>
      <w:r>
        <w:rPr>
          <w:rFonts w:hint="eastAsia" w:ascii="宋体" w:hAnsi="宋体" w:eastAsia="宋体" w:cs="宋体"/>
          <w:color w:val="auto"/>
          <w:szCs w:val="21"/>
          <w:u w:val="dotted"/>
        </w:rPr>
        <w:t xml:space="preserve">                 </w:t>
      </w:r>
    </w:p>
    <w:p>
      <w:pPr>
        <w:pStyle w:val="2"/>
        <w:rPr>
          <w:rFonts w:hint="eastAsia" w:ascii="宋体" w:hAnsi="宋体" w:eastAsia="宋体" w:cs="宋体"/>
          <w:color w:val="auto"/>
          <w:szCs w:val="21"/>
          <w:u w:val="dotted"/>
        </w:rPr>
      </w:pPr>
      <w:r>
        <w:rPr>
          <w:rFonts w:hint="eastAsia" w:ascii="宋体" w:hAnsi="宋体" w:eastAsia="宋体" w:cs="宋体"/>
          <w:color w:val="auto"/>
          <w:szCs w:val="20"/>
        </w:rPr>
        <w:t>联系人：</w:t>
      </w:r>
      <w:r>
        <w:rPr>
          <w:rFonts w:hint="eastAsia" w:ascii="宋体" w:hAnsi="宋体" w:eastAsia="宋体" w:cs="宋体"/>
          <w:color w:val="auto"/>
          <w:szCs w:val="21"/>
          <w:u w:val="dotted"/>
        </w:rPr>
        <w:t xml:space="preserve">                 </w:t>
      </w:r>
      <w:r>
        <w:rPr>
          <w:rFonts w:hint="eastAsia" w:ascii="宋体" w:hAnsi="宋体" w:eastAsia="宋体" w:cs="宋体"/>
          <w:color w:val="auto"/>
          <w:szCs w:val="20"/>
        </w:rPr>
        <w:t>联系电话：</w:t>
      </w:r>
      <w:r>
        <w:rPr>
          <w:rFonts w:hint="eastAsia" w:ascii="宋体" w:hAnsi="宋体" w:eastAsia="宋体" w:cs="宋体"/>
          <w:color w:val="auto"/>
          <w:szCs w:val="21"/>
          <w:u w:val="dotted"/>
        </w:rPr>
        <w:t xml:space="preserve">                 </w:t>
      </w:r>
    </w:p>
    <w:p>
      <w:pPr>
        <w:pStyle w:val="2"/>
        <w:numPr>
          <w:ilvl w:val="2"/>
          <w:numId w:val="23"/>
        </w:numPr>
        <w:ind w:left="0" w:firstLine="0"/>
        <w:outlineLvl w:val="2"/>
        <w:rPr>
          <w:rFonts w:hint="eastAsia" w:ascii="宋体" w:hAnsi="宋体" w:eastAsia="宋体" w:cs="宋体"/>
          <w:b/>
          <w:bCs/>
          <w:color w:val="auto"/>
          <w:szCs w:val="20"/>
        </w:rPr>
      </w:pPr>
      <w:r>
        <w:rPr>
          <w:rFonts w:hint="eastAsia" w:ascii="宋体" w:hAnsi="宋体" w:eastAsia="宋体" w:cs="宋体"/>
          <w:b/>
          <w:bCs/>
          <w:color w:val="auto"/>
          <w:szCs w:val="20"/>
        </w:rPr>
        <w:t>投诉项目基本情况</w:t>
      </w:r>
    </w:p>
    <w:p>
      <w:pPr>
        <w:pStyle w:val="2"/>
        <w:rPr>
          <w:rFonts w:hint="eastAsia" w:ascii="宋体" w:hAnsi="宋体" w:eastAsia="宋体" w:cs="宋体"/>
          <w:color w:val="auto"/>
          <w:szCs w:val="20"/>
        </w:rPr>
      </w:pPr>
      <w:r>
        <w:rPr>
          <w:rFonts w:hint="eastAsia" w:ascii="宋体" w:hAnsi="宋体" w:eastAsia="宋体" w:cs="宋体"/>
          <w:color w:val="auto"/>
          <w:szCs w:val="20"/>
        </w:rPr>
        <w:t>采购项目名称：</w:t>
      </w:r>
      <w:r>
        <w:rPr>
          <w:rFonts w:hint="eastAsia" w:ascii="宋体" w:hAnsi="宋体" w:eastAsia="宋体" w:cs="宋体"/>
          <w:color w:val="auto"/>
          <w:szCs w:val="21"/>
          <w:u w:val="dotted"/>
        </w:rPr>
        <w:t xml:space="preserve">                 </w:t>
      </w:r>
    </w:p>
    <w:p>
      <w:pPr>
        <w:pStyle w:val="2"/>
        <w:rPr>
          <w:rFonts w:hint="eastAsia" w:ascii="宋体" w:hAnsi="宋体" w:eastAsia="宋体" w:cs="宋体"/>
          <w:color w:val="auto"/>
          <w:szCs w:val="20"/>
        </w:rPr>
      </w:pPr>
      <w:r>
        <w:rPr>
          <w:rFonts w:hint="eastAsia" w:ascii="宋体" w:hAnsi="宋体" w:eastAsia="宋体" w:cs="宋体"/>
          <w:color w:val="auto"/>
          <w:szCs w:val="20"/>
        </w:rPr>
        <w:t>采购项目编号：</w:t>
      </w:r>
      <w:r>
        <w:rPr>
          <w:rFonts w:hint="eastAsia" w:ascii="宋体" w:hAnsi="宋体" w:eastAsia="宋体" w:cs="宋体"/>
          <w:color w:val="auto"/>
          <w:szCs w:val="21"/>
          <w:u w:val="dotted"/>
        </w:rPr>
        <w:t xml:space="preserve">                 </w:t>
      </w:r>
      <w:r>
        <w:rPr>
          <w:rFonts w:hint="eastAsia" w:ascii="宋体" w:hAnsi="宋体" w:eastAsia="宋体" w:cs="宋体"/>
          <w:color w:val="auto"/>
          <w:szCs w:val="20"/>
        </w:rPr>
        <w:t>包号：</w:t>
      </w:r>
      <w:r>
        <w:rPr>
          <w:rFonts w:hint="eastAsia" w:ascii="宋体" w:hAnsi="宋体" w:eastAsia="宋体" w:cs="宋体"/>
          <w:color w:val="auto"/>
          <w:szCs w:val="21"/>
          <w:u w:val="dotted"/>
        </w:rPr>
        <w:t xml:space="preserve">                 </w:t>
      </w:r>
    </w:p>
    <w:p>
      <w:pPr>
        <w:pStyle w:val="2"/>
        <w:rPr>
          <w:rFonts w:hint="eastAsia" w:ascii="宋体" w:hAnsi="宋体" w:eastAsia="宋体" w:cs="宋体"/>
          <w:color w:val="auto"/>
          <w:szCs w:val="20"/>
        </w:rPr>
      </w:pPr>
      <w:r>
        <w:rPr>
          <w:rFonts w:hint="eastAsia" w:ascii="宋体" w:hAnsi="宋体" w:eastAsia="宋体" w:cs="宋体"/>
          <w:color w:val="auto"/>
          <w:szCs w:val="20"/>
        </w:rPr>
        <w:t>采购人名称：</w:t>
      </w:r>
      <w:r>
        <w:rPr>
          <w:rFonts w:hint="eastAsia" w:ascii="宋体" w:hAnsi="宋体" w:eastAsia="宋体" w:cs="宋体"/>
          <w:color w:val="auto"/>
          <w:szCs w:val="21"/>
          <w:u w:val="dotted"/>
        </w:rPr>
        <w:t xml:space="preserve">                 </w:t>
      </w:r>
    </w:p>
    <w:p>
      <w:pPr>
        <w:pStyle w:val="2"/>
        <w:rPr>
          <w:rFonts w:hint="eastAsia" w:ascii="宋体" w:hAnsi="宋体" w:eastAsia="宋体" w:cs="宋体"/>
          <w:color w:val="auto"/>
          <w:szCs w:val="20"/>
        </w:rPr>
      </w:pPr>
      <w:r>
        <w:rPr>
          <w:rFonts w:hint="eastAsia" w:ascii="宋体" w:hAnsi="宋体" w:eastAsia="宋体" w:cs="宋体"/>
          <w:color w:val="auto"/>
          <w:szCs w:val="20"/>
        </w:rPr>
        <w:t>代理机构名称：</w:t>
      </w:r>
      <w:r>
        <w:rPr>
          <w:rFonts w:hint="eastAsia" w:ascii="宋体" w:hAnsi="宋体" w:eastAsia="宋体" w:cs="宋体"/>
          <w:color w:val="auto"/>
          <w:szCs w:val="21"/>
          <w:u w:val="dotted"/>
        </w:rPr>
        <w:t xml:space="preserve">                 </w:t>
      </w:r>
    </w:p>
    <w:p>
      <w:pPr>
        <w:pStyle w:val="2"/>
        <w:rPr>
          <w:rFonts w:hint="eastAsia" w:ascii="宋体" w:hAnsi="宋体" w:eastAsia="宋体" w:cs="宋体"/>
          <w:color w:val="auto"/>
          <w:szCs w:val="20"/>
        </w:rPr>
      </w:pPr>
      <w:r>
        <w:rPr>
          <w:rFonts w:hint="eastAsia" w:ascii="宋体" w:hAnsi="宋体" w:eastAsia="宋体" w:cs="宋体"/>
          <w:color w:val="auto"/>
          <w:szCs w:val="20"/>
        </w:rPr>
        <w:t>采购文件公告：</w:t>
      </w:r>
      <w:r>
        <w:rPr>
          <w:rFonts w:hint="eastAsia" w:ascii="宋体" w:hAnsi="宋体" w:eastAsia="宋体" w:cs="宋体"/>
          <w:color w:val="auto"/>
          <w:szCs w:val="20"/>
          <w:u w:val="single"/>
        </w:rPr>
        <w:t>是/否</w:t>
      </w:r>
      <w:r>
        <w:rPr>
          <w:rFonts w:hint="eastAsia" w:ascii="宋体" w:hAnsi="宋体" w:eastAsia="宋体" w:cs="宋体"/>
          <w:color w:val="auto"/>
          <w:szCs w:val="20"/>
        </w:rPr>
        <w:t xml:space="preserve"> 公告期限：</w:t>
      </w:r>
      <w:r>
        <w:rPr>
          <w:rFonts w:hint="eastAsia" w:ascii="宋体" w:hAnsi="宋体" w:eastAsia="宋体" w:cs="宋体"/>
          <w:color w:val="auto"/>
          <w:szCs w:val="21"/>
          <w:u w:val="dotted"/>
        </w:rPr>
        <w:t xml:space="preserve">                 </w:t>
      </w:r>
    </w:p>
    <w:p>
      <w:pPr>
        <w:pStyle w:val="2"/>
        <w:rPr>
          <w:rFonts w:hint="eastAsia" w:ascii="宋体" w:hAnsi="宋体" w:eastAsia="宋体" w:cs="宋体"/>
          <w:color w:val="auto"/>
          <w:szCs w:val="21"/>
          <w:u w:val="dotted"/>
        </w:rPr>
      </w:pPr>
      <w:r>
        <w:rPr>
          <w:rFonts w:hint="eastAsia" w:ascii="宋体" w:hAnsi="宋体" w:eastAsia="宋体" w:cs="宋体"/>
          <w:color w:val="auto"/>
          <w:szCs w:val="20"/>
        </w:rPr>
        <w:t>采购结果公告：</w:t>
      </w:r>
      <w:r>
        <w:rPr>
          <w:rFonts w:hint="eastAsia" w:ascii="宋体" w:hAnsi="宋体" w:eastAsia="宋体" w:cs="宋体"/>
          <w:color w:val="auto"/>
          <w:szCs w:val="20"/>
          <w:u w:val="single"/>
        </w:rPr>
        <w:t>是/否</w:t>
      </w:r>
      <w:r>
        <w:rPr>
          <w:rFonts w:hint="eastAsia" w:ascii="宋体" w:hAnsi="宋体" w:eastAsia="宋体" w:cs="宋体"/>
          <w:color w:val="auto"/>
          <w:szCs w:val="20"/>
        </w:rPr>
        <w:t xml:space="preserve"> 公告期限：</w:t>
      </w:r>
      <w:r>
        <w:rPr>
          <w:rFonts w:hint="eastAsia" w:ascii="宋体" w:hAnsi="宋体" w:eastAsia="宋体" w:cs="宋体"/>
          <w:color w:val="auto"/>
          <w:szCs w:val="21"/>
          <w:u w:val="dotted"/>
        </w:rPr>
        <w:t xml:space="preserve">                 </w:t>
      </w:r>
    </w:p>
    <w:p>
      <w:pPr>
        <w:pStyle w:val="2"/>
        <w:numPr>
          <w:ilvl w:val="2"/>
          <w:numId w:val="23"/>
        </w:numPr>
        <w:ind w:left="0" w:firstLine="0"/>
        <w:outlineLvl w:val="2"/>
        <w:rPr>
          <w:rFonts w:hint="eastAsia" w:ascii="宋体" w:hAnsi="宋体" w:eastAsia="宋体" w:cs="宋体"/>
          <w:b/>
          <w:bCs/>
          <w:color w:val="auto"/>
          <w:szCs w:val="20"/>
        </w:rPr>
      </w:pPr>
      <w:r>
        <w:rPr>
          <w:rFonts w:hint="eastAsia" w:ascii="宋体" w:hAnsi="宋体" w:eastAsia="宋体" w:cs="宋体"/>
          <w:b/>
          <w:bCs/>
          <w:color w:val="auto"/>
          <w:szCs w:val="20"/>
        </w:rPr>
        <w:t>质疑基本情况</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投诉人于 ____年____月____日,向提出质疑，质疑事项为：</w:t>
      </w:r>
      <w:r>
        <w:rPr>
          <w:rFonts w:hint="eastAsia" w:ascii="宋体" w:hAnsi="宋体" w:eastAsia="宋体" w:cs="宋体"/>
          <w:color w:val="auto"/>
          <w:szCs w:val="21"/>
          <w:u w:val="dotted"/>
        </w:rPr>
        <w:t xml:space="preserve">                 </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u w:val="single"/>
        </w:rPr>
        <w:t xml:space="preserve">    采购人/代理机构</w:t>
      </w:r>
      <w:r>
        <w:rPr>
          <w:rFonts w:hint="eastAsia" w:ascii="宋体" w:hAnsi="宋体" w:eastAsia="宋体" w:cs="宋体"/>
          <w:color w:val="auto"/>
          <w:szCs w:val="20"/>
        </w:rPr>
        <w:t>于____年____月____日,就质疑事项作出了答复/没有在法定期限内作出答复。</w:t>
      </w:r>
    </w:p>
    <w:p>
      <w:pPr>
        <w:pStyle w:val="2"/>
        <w:numPr>
          <w:ilvl w:val="2"/>
          <w:numId w:val="23"/>
        </w:numPr>
        <w:ind w:left="0" w:firstLine="0"/>
        <w:outlineLvl w:val="2"/>
        <w:rPr>
          <w:rFonts w:hint="eastAsia" w:ascii="宋体" w:hAnsi="宋体" w:eastAsia="宋体" w:cs="宋体"/>
          <w:b/>
          <w:bCs/>
          <w:color w:val="auto"/>
          <w:szCs w:val="20"/>
        </w:rPr>
      </w:pPr>
      <w:r>
        <w:rPr>
          <w:rFonts w:hint="eastAsia" w:ascii="宋体" w:hAnsi="宋体" w:eastAsia="宋体" w:cs="宋体"/>
          <w:b/>
          <w:bCs/>
          <w:color w:val="auto"/>
          <w:szCs w:val="20"/>
        </w:rPr>
        <w:t>投诉事项具体内容</w:t>
      </w:r>
    </w:p>
    <w:p>
      <w:pPr>
        <w:pStyle w:val="2"/>
        <w:rPr>
          <w:rFonts w:hint="eastAsia" w:ascii="宋体" w:hAnsi="宋体" w:eastAsia="宋体" w:cs="宋体"/>
          <w:color w:val="auto"/>
          <w:szCs w:val="20"/>
        </w:rPr>
      </w:pPr>
      <w:r>
        <w:rPr>
          <w:rFonts w:hint="eastAsia" w:ascii="宋体" w:hAnsi="宋体" w:eastAsia="宋体" w:cs="宋体"/>
          <w:color w:val="auto"/>
          <w:szCs w:val="20"/>
        </w:rPr>
        <w:t>投诉事项 1：</w:t>
      </w:r>
      <w:r>
        <w:rPr>
          <w:rFonts w:hint="eastAsia" w:ascii="宋体" w:hAnsi="宋体" w:eastAsia="宋体" w:cs="宋体"/>
          <w:color w:val="auto"/>
          <w:szCs w:val="21"/>
          <w:u w:val="dotted"/>
        </w:rPr>
        <w:t xml:space="preserve">                 </w:t>
      </w:r>
    </w:p>
    <w:p>
      <w:pPr>
        <w:pStyle w:val="2"/>
        <w:rPr>
          <w:rFonts w:hint="eastAsia" w:ascii="宋体" w:hAnsi="宋体" w:eastAsia="宋体" w:cs="宋体"/>
          <w:color w:val="auto"/>
          <w:szCs w:val="20"/>
        </w:rPr>
      </w:pPr>
      <w:r>
        <w:rPr>
          <w:rFonts w:hint="eastAsia" w:ascii="宋体" w:hAnsi="宋体" w:eastAsia="宋体" w:cs="宋体"/>
          <w:color w:val="auto"/>
          <w:szCs w:val="20"/>
        </w:rPr>
        <w:t>事实依据：</w:t>
      </w:r>
      <w:r>
        <w:rPr>
          <w:rFonts w:hint="eastAsia" w:ascii="宋体" w:hAnsi="宋体" w:eastAsia="宋体" w:cs="宋体"/>
          <w:color w:val="auto"/>
          <w:szCs w:val="21"/>
          <w:u w:val="dotted"/>
        </w:rPr>
        <w:t xml:space="preserve">                 </w:t>
      </w:r>
    </w:p>
    <w:p>
      <w:pPr>
        <w:pStyle w:val="2"/>
        <w:rPr>
          <w:rFonts w:hint="eastAsia" w:ascii="宋体" w:hAnsi="宋体" w:eastAsia="宋体" w:cs="宋体"/>
          <w:color w:val="auto"/>
          <w:szCs w:val="20"/>
        </w:rPr>
      </w:pPr>
      <w:r>
        <w:rPr>
          <w:rFonts w:hint="eastAsia" w:ascii="宋体" w:hAnsi="宋体" w:eastAsia="宋体" w:cs="宋体"/>
          <w:color w:val="auto"/>
          <w:szCs w:val="20"/>
        </w:rPr>
        <w:t>法律依据：</w:t>
      </w:r>
      <w:r>
        <w:rPr>
          <w:rFonts w:hint="eastAsia" w:ascii="宋体" w:hAnsi="宋体" w:eastAsia="宋体" w:cs="宋体"/>
          <w:color w:val="auto"/>
          <w:szCs w:val="21"/>
          <w:u w:val="dotted"/>
        </w:rPr>
        <w:t xml:space="preserve">                 </w:t>
      </w:r>
    </w:p>
    <w:p>
      <w:pPr>
        <w:pStyle w:val="2"/>
        <w:rPr>
          <w:rFonts w:hint="eastAsia" w:ascii="宋体" w:hAnsi="宋体" w:eastAsia="宋体" w:cs="宋体"/>
          <w:color w:val="auto"/>
          <w:szCs w:val="20"/>
        </w:rPr>
      </w:pPr>
      <w:r>
        <w:rPr>
          <w:rFonts w:hint="eastAsia" w:ascii="宋体" w:hAnsi="宋体" w:eastAsia="宋体" w:cs="宋体"/>
          <w:color w:val="auto"/>
          <w:szCs w:val="20"/>
        </w:rPr>
        <w:t>投诉事项2：</w:t>
      </w:r>
      <w:r>
        <w:rPr>
          <w:rFonts w:hint="eastAsia" w:ascii="宋体" w:hAnsi="宋体" w:eastAsia="宋体" w:cs="宋体"/>
          <w:color w:val="auto"/>
          <w:szCs w:val="21"/>
          <w:u w:val="dotted"/>
        </w:rPr>
        <w:t xml:space="preserve">                 </w:t>
      </w:r>
    </w:p>
    <w:p>
      <w:pPr>
        <w:pStyle w:val="2"/>
        <w:rPr>
          <w:rFonts w:hint="eastAsia" w:ascii="宋体" w:hAnsi="宋体" w:eastAsia="宋体" w:cs="宋体"/>
          <w:color w:val="auto"/>
          <w:szCs w:val="20"/>
        </w:rPr>
      </w:pPr>
      <w:r>
        <w:rPr>
          <w:rFonts w:hint="eastAsia" w:ascii="宋体" w:hAnsi="宋体" w:eastAsia="宋体" w:cs="宋体"/>
          <w:color w:val="auto"/>
          <w:szCs w:val="20"/>
        </w:rPr>
        <w:t>……</w:t>
      </w:r>
    </w:p>
    <w:p>
      <w:pPr>
        <w:pStyle w:val="2"/>
        <w:numPr>
          <w:ilvl w:val="2"/>
          <w:numId w:val="23"/>
        </w:numPr>
        <w:ind w:left="0" w:firstLine="0"/>
        <w:outlineLvl w:val="2"/>
        <w:rPr>
          <w:rFonts w:hint="eastAsia" w:ascii="宋体" w:hAnsi="宋体" w:eastAsia="宋体" w:cs="宋体"/>
          <w:b/>
          <w:bCs/>
          <w:color w:val="auto"/>
          <w:szCs w:val="20"/>
        </w:rPr>
      </w:pPr>
      <w:r>
        <w:rPr>
          <w:rFonts w:hint="eastAsia" w:ascii="宋体" w:hAnsi="宋体" w:eastAsia="宋体" w:cs="宋体"/>
          <w:b/>
          <w:bCs/>
          <w:color w:val="auto"/>
          <w:szCs w:val="20"/>
        </w:rPr>
        <w:t>与投诉事项相关的投诉请求</w:t>
      </w:r>
    </w:p>
    <w:p>
      <w:pPr>
        <w:pStyle w:val="2"/>
        <w:rPr>
          <w:rFonts w:hint="eastAsia" w:ascii="宋体" w:hAnsi="宋体" w:eastAsia="宋体" w:cs="宋体"/>
          <w:color w:val="auto"/>
          <w:szCs w:val="20"/>
        </w:rPr>
      </w:pPr>
      <w:r>
        <w:rPr>
          <w:rFonts w:hint="eastAsia" w:ascii="宋体" w:hAnsi="宋体" w:eastAsia="宋体" w:cs="宋体"/>
          <w:color w:val="auto"/>
          <w:szCs w:val="20"/>
        </w:rPr>
        <w:t>请求：</w:t>
      </w:r>
      <w:r>
        <w:rPr>
          <w:rFonts w:hint="eastAsia" w:ascii="宋体" w:hAnsi="宋体" w:eastAsia="宋体" w:cs="宋体"/>
          <w:color w:val="auto"/>
          <w:szCs w:val="21"/>
          <w:u w:val="dotted"/>
        </w:rPr>
        <w:t xml:space="preserve">                 </w:t>
      </w:r>
    </w:p>
    <w:p>
      <w:pPr>
        <w:pStyle w:val="2"/>
        <w:rPr>
          <w:rFonts w:hint="eastAsia" w:ascii="宋体" w:hAnsi="宋体" w:eastAsia="宋体" w:cs="宋体"/>
          <w:color w:val="auto"/>
          <w:szCs w:val="20"/>
        </w:rPr>
      </w:pPr>
    </w:p>
    <w:p>
      <w:pPr>
        <w:jc w:val="right"/>
        <w:rPr>
          <w:rFonts w:hint="eastAsia" w:ascii="宋体" w:hAnsi="宋体" w:eastAsia="宋体" w:cs="宋体"/>
          <w:color w:val="auto"/>
          <w:szCs w:val="21"/>
        </w:rPr>
      </w:pPr>
      <w:r>
        <w:rPr>
          <w:rFonts w:hint="eastAsia" w:ascii="宋体" w:hAnsi="宋体" w:eastAsia="宋体" w:cs="宋体"/>
          <w:color w:val="auto"/>
          <w:szCs w:val="21"/>
        </w:rPr>
        <w:t>签字（签章）：</w:t>
      </w:r>
      <w:r>
        <w:rPr>
          <w:rFonts w:hint="eastAsia" w:ascii="宋体" w:hAnsi="宋体" w:eastAsia="宋体" w:cs="宋体"/>
          <w:color w:val="auto"/>
          <w:szCs w:val="21"/>
          <w:u w:val="dotted"/>
        </w:rPr>
        <w:t xml:space="preserve">           </w:t>
      </w:r>
      <w:r>
        <w:rPr>
          <w:rFonts w:hint="eastAsia" w:ascii="宋体" w:hAnsi="宋体" w:eastAsia="宋体" w:cs="宋体"/>
          <w:color w:val="auto"/>
          <w:szCs w:val="21"/>
        </w:rPr>
        <w:t>公章：</w:t>
      </w:r>
      <w:r>
        <w:rPr>
          <w:rFonts w:hint="eastAsia" w:ascii="宋体" w:hAnsi="宋体" w:eastAsia="宋体" w:cs="宋体"/>
          <w:color w:val="auto"/>
          <w:szCs w:val="21"/>
          <w:u w:val="dotted"/>
        </w:rPr>
        <w:t xml:space="preserve">           .</w:t>
      </w:r>
    </w:p>
    <w:p>
      <w:pPr>
        <w:pStyle w:val="2"/>
        <w:jc w:val="right"/>
        <w:rPr>
          <w:rFonts w:hint="eastAsia" w:ascii="宋体" w:hAnsi="宋体" w:eastAsia="宋体" w:cs="宋体"/>
          <w:color w:val="auto"/>
          <w:szCs w:val="20"/>
        </w:rPr>
      </w:pPr>
      <w:r>
        <w:rPr>
          <w:rFonts w:hint="eastAsia" w:ascii="宋体" w:hAnsi="宋体" w:eastAsia="宋体" w:cs="宋体"/>
          <w:color w:val="auto"/>
          <w:szCs w:val="16"/>
        </w:rPr>
        <w:t>日期：</w:t>
      </w:r>
      <w:r>
        <w:rPr>
          <w:rFonts w:hint="eastAsia" w:ascii="宋体" w:hAnsi="宋体" w:eastAsia="宋体" w:cs="宋体"/>
          <w:color w:val="auto"/>
          <w:szCs w:val="16"/>
          <w:u w:val="dotted"/>
        </w:rPr>
        <w:t xml:space="preserve">     </w:t>
      </w:r>
      <w:r>
        <w:rPr>
          <w:rFonts w:hint="eastAsia" w:ascii="宋体" w:hAnsi="宋体" w:eastAsia="宋体" w:cs="宋体"/>
          <w:color w:val="auto"/>
          <w:szCs w:val="16"/>
        </w:rPr>
        <w:t>年</w:t>
      </w:r>
      <w:r>
        <w:rPr>
          <w:rFonts w:hint="eastAsia" w:ascii="宋体" w:hAnsi="宋体" w:eastAsia="宋体" w:cs="宋体"/>
          <w:color w:val="auto"/>
          <w:szCs w:val="16"/>
          <w:u w:val="dotted"/>
        </w:rPr>
        <w:t xml:space="preserve">     </w:t>
      </w:r>
      <w:r>
        <w:rPr>
          <w:rFonts w:hint="eastAsia" w:ascii="宋体" w:hAnsi="宋体" w:eastAsia="宋体" w:cs="宋体"/>
          <w:color w:val="auto"/>
          <w:szCs w:val="16"/>
        </w:rPr>
        <w:t>月</w:t>
      </w:r>
      <w:r>
        <w:rPr>
          <w:rFonts w:hint="eastAsia" w:ascii="宋体" w:hAnsi="宋体" w:eastAsia="宋体" w:cs="宋体"/>
          <w:color w:val="auto"/>
          <w:szCs w:val="16"/>
          <w:u w:val="dotted"/>
        </w:rPr>
        <w:t xml:space="preserve">     </w:t>
      </w:r>
      <w:r>
        <w:rPr>
          <w:rFonts w:hint="eastAsia" w:ascii="宋体" w:hAnsi="宋体" w:eastAsia="宋体" w:cs="宋体"/>
          <w:color w:val="auto"/>
          <w:szCs w:val="16"/>
        </w:rPr>
        <w:t>日</w:t>
      </w:r>
      <w:r>
        <w:rPr>
          <w:rFonts w:hint="eastAsia" w:ascii="宋体" w:hAnsi="宋体" w:eastAsia="宋体" w:cs="宋体"/>
          <w:color w:val="auto"/>
          <w:sz w:val="16"/>
          <w:szCs w:val="15"/>
        </w:rPr>
        <w:cr/>
      </w:r>
    </w:p>
    <w:p>
      <w:pPr>
        <w:pStyle w:val="2"/>
        <w:rPr>
          <w:rFonts w:hint="eastAsia" w:ascii="宋体" w:hAnsi="宋体" w:eastAsia="宋体" w:cs="宋体"/>
          <w:color w:val="auto"/>
          <w:szCs w:val="20"/>
        </w:rPr>
      </w:pPr>
      <w:r>
        <w:rPr>
          <w:rFonts w:hint="eastAsia" w:ascii="宋体" w:hAnsi="宋体" w:eastAsia="宋体" w:cs="宋体"/>
          <w:color w:val="auto"/>
          <w:szCs w:val="20"/>
        </w:rPr>
        <w:t>投诉书制作说明：</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1.投诉人提起投诉时，应当提交投诉书和必要的证明材料，并按照被投诉人和与投诉事项有关的供应商数量提供投诉书副本。</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3.投诉人若对项目的某一分包进行投诉，投诉书应列明具体分包号。</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4.投诉书应简要列明质疑事项，质疑函、质疑答复等作为附件材料提供。</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5.投诉书的投诉事项应具体、明确，并有必要的事实依据和法律依据。</w:t>
      </w:r>
    </w:p>
    <w:p>
      <w:pPr>
        <w:pStyle w:val="2"/>
        <w:ind w:firstLine="420" w:firstLineChars="200"/>
        <w:outlineLvl w:val="3"/>
        <w:rPr>
          <w:rFonts w:hint="eastAsia" w:ascii="宋体" w:hAnsi="宋体" w:eastAsia="宋体" w:cs="宋体"/>
          <w:color w:val="auto"/>
          <w:szCs w:val="20"/>
        </w:rPr>
      </w:pPr>
      <w:r>
        <w:rPr>
          <w:rFonts w:hint="eastAsia" w:ascii="宋体" w:hAnsi="宋体" w:eastAsia="宋体" w:cs="宋体"/>
          <w:color w:val="auto"/>
          <w:szCs w:val="20"/>
        </w:rPr>
        <w:t>6.投诉书的投诉请求应与投诉事项相关。</w:t>
      </w:r>
    </w:p>
    <w:p>
      <w:pPr>
        <w:pStyle w:val="2"/>
        <w:ind w:firstLine="420" w:firstLineChars="200"/>
        <w:rPr>
          <w:rFonts w:hint="eastAsia" w:ascii="宋体" w:hAnsi="宋体" w:eastAsia="宋体" w:cs="宋体"/>
          <w:color w:val="auto"/>
          <w:szCs w:val="20"/>
        </w:rPr>
      </w:pPr>
      <w:r>
        <w:rPr>
          <w:rFonts w:hint="eastAsia" w:ascii="宋体" w:hAnsi="宋体" w:eastAsia="宋体" w:cs="宋体"/>
          <w:color w:val="auto"/>
          <w:szCs w:val="20"/>
        </w:rPr>
        <w:t>7.投诉人为自然人的，投诉书应当由本人签字；投诉人为法人或者其他组织的，投诉书应当由法定代表人、主要负责人，或者其授权代表签字或者盖章，并加盖公章。</w:t>
      </w:r>
      <w:r>
        <w:rPr>
          <w:rFonts w:hint="eastAsia" w:ascii="宋体" w:hAnsi="宋体" w:eastAsia="宋体" w:cs="宋体"/>
          <w:color w:val="auto"/>
          <w:szCs w:val="20"/>
        </w:rPr>
        <w:cr/>
      </w:r>
      <w:bookmarkEnd w:id="194"/>
    </w:p>
    <w:sectPr>
      <w:headerReference r:id="rId5" w:type="default"/>
      <w:footerReference r:id="rId6" w:type="default"/>
      <w:pgSz w:w="11906" w:h="16838"/>
      <w:pgMar w:top="1418" w:right="1440" w:bottom="1418" w:left="1440" w:header="567" w:footer="992" w:gutter="0"/>
      <w:paperSrc w:first="7"/>
      <w:cols w:space="720" w:num="1"/>
      <w:titlePg/>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文鼎CS中黑">
    <w:altName w:val="黑体"/>
    <w:panose1 w:val="00000000000000000000"/>
    <w:charset w:val="86"/>
    <w:family w:val="modern"/>
    <w:pitch w:val="default"/>
    <w:sig w:usb0="00000000" w:usb1="00000000" w:usb2="00000010" w:usb3="00000000" w:csb0="00040000" w:csb1="00000000"/>
  </w:font>
  <w:font w:name="SimSun-Identity-H">
    <w:altName w:val="宋体"/>
    <w:panose1 w:val="00000000000000000000"/>
    <w:charset w:val="00"/>
    <w:family w:val="auto"/>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roman"/>
    <w:pitch w:val="default"/>
    <w:sig w:usb0="FFFFFFFF" w:usb1="E9FFFFFF" w:usb2="0000003F" w:usb3="00000000" w:csb0="603F01FF" w:csb1="FFFF0000"/>
  </w:font>
  <w:font w:name="@文鼎CS中黑">
    <w:altName w:val="@黑体"/>
    <w:panose1 w:val="00000000000000000000"/>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仿宋体">
    <w:altName w:val="仿宋"/>
    <w:panose1 w:val="00000000000000000000"/>
    <w:charset w:val="86"/>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Helvetica">
    <w:panose1 w:val="020B0504020202030204"/>
    <w:charset w:val="00"/>
    <w:family w:val="swiss"/>
    <w:pitch w:val="default"/>
    <w:sig w:usb0="00000007" w:usb1="00000000" w:usb2="00000000" w:usb3="00000000" w:csb0="00000093" w:csb1="00000000"/>
  </w:font>
  <w:font w:name="@黑体">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81233993"/>
    </w:sdtPr>
    <w:sdtEndPr>
      <w:rPr>
        <w:rFonts w:ascii="宋体" w:hAnsi="宋体" w:eastAsia="宋体"/>
        <w:sz w:val="21"/>
        <w:szCs w:val="21"/>
      </w:rPr>
    </w:sdtEndPr>
    <w:sdtContent>
      <w:p>
        <w:pPr>
          <w:pStyle w:val="29"/>
          <w:jc w:val="center"/>
          <w:rPr>
            <w:rFonts w:ascii="宋体" w:hAnsi="宋体" w:eastAsia="宋体"/>
            <w:sz w:val="21"/>
            <w:szCs w:val="21"/>
          </w:rPr>
        </w:pPr>
        <w:r>
          <w:rPr>
            <w:rFonts w:ascii="宋体" w:hAnsi="宋体" w:eastAsia="宋体"/>
            <w:sz w:val="21"/>
            <w:szCs w:val="21"/>
          </w:rPr>
          <w:fldChar w:fldCharType="begin"/>
        </w:r>
        <w:r>
          <w:rPr>
            <w:rFonts w:ascii="宋体" w:hAnsi="宋体" w:eastAsia="宋体"/>
            <w:sz w:val="21"/>
            <w:szCs w:val="21"/>
          </w:rPr>
          <w:instrText xml:space="preserve">PAGE   \* MERGEFORMAT</w:instrText>
        </w:r>
        <w:r>
          <w:rPr>
            <w:rFonts w:ascii="宋体" w:hAnsi="宋体" w:eastAsia="宋体"/>
            <w:sz w:val="21"/>
            <w:szCs w:val="21"/>
          </w:rPr>
          <w:fldChar w:fldCharType="separate"/>
        </w:r>
        <w:r>
          <w:rPr>
            <w:rFonts w:ascii="宋体" w:hAnsi="宋体" w:eastAsia="宋体"/>
            <w:sz w:val="21"/>
            <w:szCs w:val="21"/>
            <w:lang w:val="zh-CN"/>
          </w:rPr>
          <w:t>41</w:t>
        </w:r>
        <w:r>
          <w:rPr>
            <w:rFonts w:ascii="宋体" w:hAnsi="宋体" w:eastAsia="宋体"/>
            <w:sz w:val="21"/>
            <w:szCs w:val="21"/>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left"/>
    </w:pPr>
    <w:r>
      <w:rPr>
        <w:rFonts w:ascii="宋体" w:hAnsi="宋体"/>
      </w:rPr>
      <w:drawing>
        <wp:inline distT="0" distB="0" distL="0" distR="0">
          <wp:extent cx="1421130" cy="482600"/>
          <wp:effectExtent l="0" t="0" r="7620" b="0"/>
          <wp:docPr id="7" name="图片 7" descr="徽标, 公司名称&#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徽标, 公司名称&#10;&#10;描述已自动生成"/>
                  <pic:cNvPicPr>
                    <a:picLocks noChangeAspect="1" noChangeArrowheads="1"/>
                  </pic:cNvPicPr>
                </pic:nvPicPr>
                <pic:blipFill>
                  <a:blip r:embed="rId1" cstate="print">
                    <a:extLst>
                      <a:ext uri="{28A0092B-C50C-407E-A947-70E740481C1C}">
                        <a14:useLocalDpi xmlns:a14="http://schemas.microsoft.com/office/drawing/2010/main" val="0"/>
                      </a:ext>
                    </a:extLst>
                  </a:blip>
                  <a:srcRect t="30397" b="35597"/>
                  <a:stretch>
                    <a:fillRect/>
                  </a:stretch>
                </pic:blipFill>
                <pic:spPr>
                  <a:xfrm>
                    <a:off x="0" y="0"/>
                    <a:ext cx="1451227" cy="493267"/>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multilevel"/>
    <w:tmpl w:val="00000005"/>
    <w:lvl w:ilvl="0" w:tentative="0">
      <w:start w:val="1"/>
      <w:numFmt w:val="decimal"/>
      <w:pStyle w:val="348"/>
      <w:lvlText w:val="%1、"/>
      <w:lvlJc w:val="left"/>
      <w:pPr>
        <w:tabs>
          <w:tab w:val="left" w:pos="360"/>
        </w:tabs>
        <w:ind w:left="360" w:hanging="360"/>
      </w:pPr>
      <w:rPr>
        <w:rFonts w:hint="eastAsia"/>
      </w:rPr>
    </w:lvl>
    <w:lvl w:ilvl="1" w:tentative="0">
      <w:start w:val="1"/>
      <w:numFmt w:val="decimal"/>
      <w:lvlText w:val="（%2）"/>
      <w:lvlJc w:val="left"/>
      <w:pPr>
        <w:tabs>
          <w:tab w:val="left" w:pos="1143"/>
        </w:tabs>
        <w:ind w:left="1143" w:hanging="720"/>
      </w:pPr>
      <w:rPr>
        <w:rFonts w:hint="eastAsia"/>
      </w:rPr>
    </w:lvl>
    <w:lvl w:ilvl="2" w:tentative="0">
      <w:start w:val="1"/>
      <w:numFmt w:val="decimal"/>
      <w:lvlText w:val="%3．"/>
      <w:lvlJc w:val="left"/>
      <w:pPr>
        <w:tabs>
          <w:tab w:val="left" w:pos="1203"/>
        </w:tabs>
        <w:ind w:left="1203" w:hanging="360"/>
      </w:pPr>
      <w:rPr>
        <w:rFonts w:hint="eastAsia"/>
      </w:rPr>
    </w:lvl>
    <w:lvl w:ilvl="3" w:tentative="0">
      <w:start w:val="1"/>
      <w:numFmt w:val="decimal"/>
      <w:lvlText w:val="%4."/>
      <w:lvlJc w:val="left"/>
      <w:pPr>
        <w:tabs>
          <w:tab w:val="left" w:pos="1683"/>
        </w:tabs>
        <w:ind w:left="1683" w:hanging="420"/>
      </w:pPr>
    </w:lvl>
    <w:lvl w:ilvl="4" w:tentative="0">
      <w:start w:val="1"/>
      <w:numFmt w:val="lowerLetter"/>
      <w:lvlText w:val="%5)"/>
      <w:lvlJc w:val="left"/>
      <w:pPr>
        <w:tabs>
          <w:tab w:val="left" w:pos="2103"/>
        </w:tabs>
        <w:ind w:left="2103" w:hanging="420"/>
      </w:pPr>
    </w:lvl>
    <w:lvl w:ilvl="5" w:tentative="0">
      <w:start w:val="1"/>
      <w:numFmt w:val="lowerRoman"/>
      <w:lvlText w:val="%6."/>
      <w:lvlJc w:val="right"/>
      <w:pPr>
        <w:tabs>
          <w:tab w:val="left" w:pos="2523"/>
        </w:tabs>
        <w:ind w:left="2523" w:hanging="420"/>
      </w:pPr>
    </w:lvl>
    <w:lvl w:ilvl="6" w:tentative="0">
      <w:start w:val="1"/>
      <w:numFmt w:val="decimal"/>
      <w:lvlText w:val="%7."/>
      <w:lvlJc w:val="left"/>
      <w:pPr>
        <w:tabs>
          <w:tab w:val="left" w:pos="2943"/>
        </w:tabs>
        <w:ind w:left="2943" w:hanging="420"/>
      </w:pPr>
    </w:lvl>
    <w:lvl w:ilvl="7" w:tentative="0">
      <w:start w:val="1"/>
      <w:numFmt w:val="lowerLetter"/>
      <w:lvlText w:val="%8)"/>
      <w:lvlJc w:val="left"/>
      <w:pPr>
        <w:tabs>
          <w:tab w:val="left" w:pos="3363"/>
        </w:tabs>
        <w:ind w:left="3363" w:hanging="420"/>
      </w:pPr>
    </w:lvl>
    <w:lvl w:ilvl="8" w:tentative="0">
      <w:start w:val="1"/>
      <w:numFmt w:val="lowerRoman"/>
      <w:lvlText w:val="%9."/>
      <w:lvlJc w:val="right"/>
      <w:pPr>
        <w:tabs>
          <w:tab w:val="left" w:pos="3783"/>
        </w:tabs>
        <w:ind w:left="3783" w:hanging="420"/>
      </w:pPr>
    </w:lvl>
  </w:abstractNum>
  <w:abstractNum w:abstractNumId="1">
    <w:nsid w:val="04E8739A"/>
    <w:multiLevelType w:val="multilevel"/>
    <w:tmpl w:val="04E8739A"/>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C4576C5"/>
    <w:multiLevelType w:val="multilevel"/>
    <w:tmpl w:val="0C4576C5"/>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F057019"/>
    <w:multiLevelType w:val="multilevel"/>
    <w:tmpl w:val="0F057019"/>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1210193F"/>
    <w:multiLevelType w:val="multilevel"/>
    <w:tmpl w:val="1210193F"/>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12312063"/>
    <w:multiLevelType w:val="multilevel"/>
    <w:tmpl w:val="12312063"/>
    <w:lvl w:ilvl="0" w:tentative="0">
      <w:start w:val="1"/>
      <w:numFmt w:val="decimal"/>
      <w:lvlText w:val="%1."/>
      <w:lvlJc w:val="left"/>
      <w:pPr>
        <w:ind w:left="840" w:hanging="420"/>
      </w:pPr>
      <w:rPr>
        <w:rFonts w:hint="eastAsia"/>
      </w:rPr>
    </w:lvl>
    <w:lvl w:ilvl="1" w:tentative="0">
      <w:start w:val="1"/>
      <w:numFmt w:val="decimal"/>
      <w:suff w:val="space"/>
      <w:lvlText w:val="%2."/>
      <w:lvlJc w:val="left"/>
      <w:pPr>
        <w:ind w:left="420" w:hanging="420"/>
      </w:pPr>
      <w:rPr>
        <w:rFonts w:hint="eastAsia"/>
      </w:r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6">
    <w:nsid w:val="133C0F05"/>
    <w:multiLevelType w:val="multilevel"/>
    <w:tmpl w:val="133C0F05"/>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1CACD9B5"/>
    <w:multiLevelType w:val="singleLevel"/>
    <w:tmpl w:val="1CACD9B5"/>
    <w:lvl w:ilvl="0" w:tentative="0">
      <w:start w:val="5"/>
      <w:numFmt w:val="chineseCounting"/>
      <w:suff w:val="space"/>
      <w:lvlText w:val="第%1章"/>
      <w:lvlJc w:val="left"/>
      <w:rPr>
        <w:rFonts w:hint="eastAsia"/>
      </w:rPr>
    </w:lvl>
  </w:abstractNum>
  <w:abstractNum w:abstractNumId="8">
    <w:nsid w:val="26D568E3"/>
    <w:multiLevelType w:val="multilevel"/>
    <w:tmpl w:val="26D568E3"/>
    <w:lvl w:ilvl="0" w:tentative="0">
      <w:start w:val="1"/>
      <w:numFmt w:val="decimal"/>
      <w:suff w:val="nothing"/>
      <w:lvlText w:val="%1"/>
      <w:lvlJc w:val="left"/>
      <w:pPr>
        <w:ind w:left="420" w:hanging="420"/>
      </w:pPr>
      <w:rPr>
        <w:rFonts w:hint="eastAsia" w:ascii="宋体" w:hAnsi="宋体" w:eastAsia="宋体"/>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37E05937"/>
    <w:multiLevelType w:val="multilevel"/>
    <w:tmpl w:val="37E05937"/>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chineseCountingThousand"/>
      <w:lvlText w:val="%3、"/>
      <w:lvlJc w:val="lef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56F00EAC"/>
    <w:multiLevelType w:val="multilevel"/>
    <w:tmpl w:val="56F00EAC"/>
    <w:lvl w:ilvl="0" w:tentative="0">
      <w:start w:val="1"/>
      <w:numFmt w:val="decimal"/>
      <w:lvlText w:val="%1."/>
      <w:lvlJc w:val="left"/>
      <w:pPr>
        <w:ind w:left="420" w:hanging="420"/>
      </w:pPr>
      <w:rPr>
        <w:rFonts w:hint="eastAsia"/>
      </w:rPr>
    </w:lvl>
    <w:lvl w:ilvl="1" w:tentative="0">
      <w:start w:val="1"/>
      <w:numFmt w:val="decimal"/>
      <w:suff w:val="space"/>
      <w:lvlText w:val="%2."/>
      <w:lvlJc w:val="left"/>
      <w:pPr>
        <w:ind w:left="42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5A5410B6"/>
    <w:multiLevelType w:val="singleLevel"/>
    <w:tmpl w:val="5A5410B6"/>
    <w:lvl w:ilvl="0" w:tentative="0">
      <w:start w:val="1"/>
      <w:numFmt w:val="decimal"/>
      <w:pStyle w:val="184"/>
      <w:suff w:val="space"/>
      <w:lvlText w:val="%1)"/>
      <w:lvlJc w:val="left"/>
    </w:lvl>
  </w:abstractNum>
  <w:abstractNum w:abstractNumId="12">
    <w:nsid w:val="5A5422B0"/>
    <w:multiLevelType w:val="singleLevel"/>
    <w:tmpl w:val="5A5422B0"/>
    <w:lvl w:ilvl="0" w:tentative="0">
      <w:start w:val="1"/>
      <w:numFmt w:val="decimal"/>
      <w:suff w:val="space"/>
      <w:lvlText w:val="%1)"/>
      <w:lvlJc w:val="left"/>
    </w:lvl>
  </w:abstractNum>
  <w:abstractNum w:abstractNumId="13">
    <w:nsid w:val="5B1874DF"/>
    <w:multiLevelType w:val="multilevel"/>
    <w:tmpl w:val="5B1874DF"/>
    <w:lvl w:ilvl="0" w:tentative="0">
      <w:start w:val="1"/>
      <w:numFmt w:val="chineseCountingThousand"/>
      <w:suff w:val="nothing"/>
      <w:lvlText w:val="%1、"/>
      <w:lvlJc w:val="left"/>
      <w:pPr>
        <w:ind w:left="720" w:hanging="720"/>
      </w:pPr>
      <w:rPr>
        <w:rFonts w:hint="default"/>
        <w:b w:val="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5C421F5D"/>
    <w:multiLevelType w:val="multilevel"/>
    <w:tmpl w:val="5C421F5D"/>
    <w:lvl w:ilvl="0" w:tentative="0">
      <w:start w:val="1"/>
      <w:numFmt w:val="decimal"/>
      <w:suff w:val="nothing"/>
      <w:lvlText w:val="%1"/>
      <w:lvlJc w:val="left"/>
      <w:pPr>
        <w:ind w:left="420" w:hanging="420"/>
      </w:pPr>
      <w:rPr>
        <w:rFonts w:hint="eastAsia"/>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666F7FCA"/>
    <w:multiLevelType w:val="multilevel"/>
    <w:tmpl w:val="666F7FCA"/>
    <w:lvl w:ilvl="0" w:tentative="0">
      <w:start w:val="1"/>
      <w:numFmt w:val="chineseCountingThousand"/>
      <w:suff w:val="nothing"/>
      <w:lvlText w:val="%1、"/>
      <w:lvlJc w:val="left"/>
      <w:pPr>
        <w:ind w:left="420" w:hanging="420"/>
      </w:pPr>
      <w:rPr>
        <w:rFonts w:hint="eastAsia"/>
      </w:rPr>
    </w:lvl>
    <w:lvl w:ilvl="1" w:tentative="0">
      <w:start w:val="1"/>
      <w:numFmt w:val="decimal"/>
      <w:lvlText w:val="（%2）"/>
      <w:lvlJc w:val="left"/>
      <w:pPr>
        <w:ind w:left="1140" w:hanging="7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69E301D2"/>
    <w:multiLevelType w:val="multilevel"/>
    <w:tmpl w:val="69E301D2"/>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chineseCountingThousand"/>
      <w:lvlText w:val="%3、"/>
      <w:lvlJc w:val="lef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6D203057"/>
    <w:multiLevelType w:val="multilevel"/>
    <w:tmpl w:val="6D203057"/>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6D300ACB"/>
    <w:multiLevelType w:val="multilevel"/>
    <w:tmpl w:val="6D300ACB"/>
    <w:lvl w:ilvl="0" w:tentative="0">
      <w:start w:val="1"/>
      <w:numFmt w:val="chineseCountingThousand"/>
      <w:suff w:val="nothing"/>
      <w:lvlText w:val="%1、"/>
      <w:lvlJc w:val="left"/>
      <w:pPr>
        <w:ind w:left="420" w:hanging="420"/>
      </w:pPr>
      <w:rPr>
        <w:rFonts w:hint="eastAsia"/>
      </w:rPr>
    </w:lvl>
    <w:lvl w:ilvl="1" w:tentative="0">
      <w:start w:val="1"/>
      <w:numFmt w:val="decimal"/>
      <w:lvlText w:val="（%2）"/>
      <w:lvlJc w:val="left"/>
      <w:pPr>
        <w:ind w:left="1140" w:hanging="720"/>
      </w:pPr>
      <w:rPr>
        <w:rFonts w:hint="default"/>
      </w:rPr>
    </w:lvl>
    <w:lvl w:ilvl="2" w:tentative="0">
      <w:start w:val="1"/>
      <w:numFmt w:val="japaneseCounting"/>
      <w:lvlText w:val="%3、"/>
      <w:lvlJc w:val="left"/>
      <w:pPr>
        <w:ind w:left="1290" w:hanging="450"/>
      </w:pPr>
      <w:rPr>
        <w:rFonts w:hint="default"/>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6DACCDF3"/>
    <w:multiLevelType w:val="singleLevel"/>
    <w:tmpl w:val="6DACCDF3"/>
    <w:lvl w:ilvl="0" w:tentative="0">
      <w:start w:val="1"/>
      <w:numFmt w:val="decimal"/>
      <w:lvlText w:val="%1."/>
      <w:lvlJc w:val="left"/>
      <w:pPr>
        <w:tabs>
          <w:tab w:val="left" w:pos="312"/>
        </w:tabs>
      </w:pPr>
    </w:lvl>
  </w:abstractNum>
  <w:abstractNum w:abstractNumId="20">
    <w:nsid w:val="745C42E1"/>
    <w:multiLevelType w:val="multilevel"/>
    <w:tmpl w:val="745C42E1"/>
    <w:lvl w:ilvl="0" w:tentative="0">
      <w:start w:val="1"/>
      <w:numFmt w:val="chineseCountingThousand"/>
      <w:lvlText w:val="格式%1："/>
      <w:lvlJc w:val="left"/>
      <w:pPr>
        <w:ind w:left="420" w:hanging="420"/>
      </w:pPr>
      <w:rPr>
        <w:rFonts w:hint="eastAsia"/>
        <w:sz w:val="24"/>
        <w:szCs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77D90384"/>
    <w:multiLevelType w:val="multilevel"/>
    <w:tmpl w:val="77D90384"/>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7AF15434"/>
    <w:multiLevelType w:val="multilevel"/>
    <w:tmpl w:val="7AF15434"/>
    <w:lvl w:ilvl="0" w:tentative="0">
      <w:start w:val="1"/>
      <w:numFmt w:val="decimal"/>
      <w:suff w:val="nothing"/>
      <w:lvlText w:val="%1"/>
      <w:lvlJc w:val="left"/>
      <w:pPr>
        <w:ind w:left="420" w:hanging="420"/>
      </w:pPr>
      <w:rPr>
        <w:rFonts w:hint="eastAsia" w:ascii="宋体" w:hAnsi="宋体" w:eastAsia="宋体"/>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1"/>
  </w:num>
  <w:num w:numId="2">
    <w:abstractNumId w:val="12"/>
  </w:num>
  <w:num w:numId="3">
    <w:abstractNumId w:val="0"/>
  </w:num>
  <w:num w:numId="4">
    <w:abstractNumId w:val="13"/>
  </w:num>
  <w:num w:numId="5">
    <w:abstractNumId w:val="1"/>
  </w:num>
  <w:num w:numId="6">
    <w:abstractNumId w:val="15"/>
  </w:num>
  <w:num w:numId="7">
    <w:abstractNumId w:val="22"/>
  </w:num>
  <w:num w:numId="8">
    <w:abstractNumId w:val="10"/>
  </w:num>
  <w:num w:numId="9">
    <w:abstractNumId w:val="2"/>
  </w:num>
  <w:num w:numId="10">
    <w:abstractNumId w:val="3"/>
  </w:num>
  <w:num w:numId="11">
    <w:abstractNumId w:val="17"/>
  </w:num>
  <w:num w:numId="12">
    <w:abstractNumId w:val="21"/>
  </w:num>
  <w:num w:numId="13">
    <w:abstractNumId w:val="18"/>
  </w:num>
  <w:num w:numId="14">
    <w:abstractNumId w:val="6"/>
  </w:num>
  <w:num w:numId="15">
    <w:abstractNumId w:val="5"/>
  </w:num>
  <w:num w:numId="16">
    <w:abstractNumId w:val="4"/>
  </w:num>
  <w:num w:numId="17">
    <w:abstractNumId w:val="14"/>
  </w:num>
  <w:num w:numId="18">
    <w:abstractNumId w:val="8"/>
  </w:num>
  <w:num w:numId="19">
    <w:abstractNumId w:val="19"/>
  </w:num>
  <w:num w:numId="20">
    <w:abstractNumId w:val="7"/>
  </w:num>
  <w:num w:numId="21">
    <w:abstractNumId w:val="20"/>
  </w:num>
  <w:num w:numId="22">
    <w:abstractNumId w:val="16"/>
  </w:num>
  <w:num w:numId="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50"/>
  <w:drawingGridHorizontalSpacing w:val="0"/>
  <w:drawingGridVerticalSpacing w:val="156"/>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JjM2RjOTU4MjZkZTI3YmY5MzFlYTNiMWNjYTA3YzgifQ=="/>
  </w:docVars>
  <w:rsids>
    <w:rsidRoot w:val="00172A27"/>
    <w:rsid w:val="00000DFC"/>
    <w:rsid w:val="00001299"/>
    <w:rsid w:val="000013E9"/>
    <w:rsid w:val="000014E0"/>
    <w:rsid w:val="00002E76"/>
    <w:rsid w:val="00002E8D"/>
    <w:rsid w:val="0000458A"/>
    <w:rsid w:val="000049CB"/>
    <w:rsid w:val="00005782"/>
    <w:rsid w:val="000062C0"/>
    <w:rsid w:val="000067C9"/>
    <w:rsid w:val="00006825"/>
    <w:rsid w:val="00006A9D"/>
    <w:rsid w:val="00006BE5"/>
    <w:rsid w:val="00010D87"/>
    <w:rsid w:val="00011353"/>
    <w:rsid w:val="00011415"/>
    <w:rsid w:val="000118F6"/>
    <w:rsid w:val="00011A79"/>
    <w:rsid w:val="00012202"/>
    <w:rsid w:val="00014487"/>
    <w:rsid w:val="00014747"/>
    <w:rsid w:val="0001495F"/>
    <w:rsid w:val="00015A31"/>
    <w:rsid w:val="00016569"/>
    <w:rsid w:val="00017A1F"/>
    <w:rsid w:val="00017E08"/>
    <w:rsid w:val="0002117B"/>
    <w:rsid w:val="000212B0"/>
    <w:rsid w:val="0002137D"/>
    <w:rsid w:val="00021F2F"/>
    <w:rsid w:val="00023420"/>
    <w:rsid w:val="00024146"/>
    <w:rsid w:val="00024375"/>
    <w:rsid w:val="00024B1B"/>
    <w:rsid w:val="00024BB3"/>
    <w:rsid w:val="00024CC4"/>
    <w:rsid w:val="00025171"/>
    <w:rsid w:val="0002518F"/>
    <w:rsid w:val="000251E1"/>
    <w:rsid w:val="00025785"/>
    <w:rsid w:val="00025EF1"/>
    <w:rsid w:val="000261C9"/>
    <w:rsid w:val="00027182"/>
    <w:rsid w:val="00030A1C"/>
    <w:rsid w:val="00030D45"/>
    <w:rsid w:val="00030D4D"/>
    <w:rsid w:val="00030F86"/>
    <w:rsid w:val="000310FE"/>
    <w:rsid w:val="000311CD"/>
    <w:rsid w:val="000314DF"/>
    <w:rsid w:val="000317C3"/>
    <w:rsid w:val="0003189D"/>
    <w:rsid w:val="00031A00"/>
    <w:rsid w:val="0003271D"/>
    <w:rsid w:val="000329F6"/>
    <w:rsid w:val="00032D7B"/>
    <w:rsid w:val="00034C17"/>
    <w:rsid w:val="00034E6A"/>
    <w:rsid w:val="0003611C"/>
    <w:rsid w:val="000361B8"/>
    <w:rsid w:val="00036EB9"/>
    <w:rsid w:val="0004008F"/>
    <w:rsid w:val="00040531"/>
    <w:rsid w:val="00040CE9"/>
    <w:rsid w:val="00041F76"/>
    <w:rsid w:val="00043057"/>
    <w:rsid w:val="00043669"/>
    <w:rsid w:val="00043BF7"/>
    <w:rsid w:val="00044007"/>
    <w:rsid w:val="00044050"/>
    <w:rsid w:val="00044EA3"/>
    <w:rsid w:val="00045842"/>
    <w:rsid w:val="00046212"/>
    <w:rsid w:val="00046238"/>
    <w:rsid w:val="00046484"/>
    <w:rsid w:val="00046832"/>
    <w:rsid w:val="0004786C"/>
    <w:rsid w:val="000514CA"/>
    <w:rsid w:val="000515C4"/>
    <w:rsid w:val="000516CA"/>
    <w:rsid w:val="000523E0"/>
    <w:rsid w:val="000526CF"/>
    <w:rsid w:val="00053BB7"/>
    <w:rsid w:val="000542A7"/>
    <w:rsid w:val="000547C9"/>
    <w:rsid w:val="0005601C"/>
    <w:rsid w:val="00056379"/>
    <w:rsid w:val="0005678F"/>
    <w:rsid w:val="00057683"/>
    <w:rsid w:val="00057C25"/>
    <w:rsid w:val="000616F5"/>
    <w:rsid w:val="00061989"/>
    <w:rsid w:val="00062459"/>
    <w:rsid w:val="0006253D"/>
    <w:rsid w:val="0006262D"/>
    <w:rsid w:val="00062AE0"/>
    <w:rsid w:val="00062C84"/>
    <w:rsid w:val="00063F79"/>
    <w:rsid w:val="000650B6"/>
    <w:rsid w:val="00065688"/>
    <w:rsid w:val="00065E2F"/>
    <w:rsid w:val="00066475"/>
    <w:rsid w:val="00066997"/>
    <w:rsid w:val="00066C93"/>
    <w:rsid w:val="00066CBD"/>
    <w:rsid w:val="00066E7F"/>
    <w:rsid w:val="000675B7"/>
    <w:rsid w:val="00070803"/>
    <w:rsid w:val="00070C6A"/>
    <w:rsid w:val="00071193"/>
    <w:rsid w:val="000711C4"/>
    <w:rsid w:val="0007231D"/>
    <w:rsid w:val="00072BCE"/>
    <w:rsid w:val="000731F5"/>
    <w:rsid w:val="00073C1D"/>
    <w:rsid w:val="00074C41"/>
    <w:rsid w:val="00074E7B"/>
    <w:rsid w:val="00075121"/>
    <w:rsid w:val="00076E5F"/>
    <w:rsid w:val="00076ED0"/>
    <w:rsid w:val="000770F5"/>
    <w:rsid w:val="00077D51"/>
    <w:rsid w:val="00077EB9"/>
    <w:rsid w:val="00080CB0"/>
    <w:rsid w:val="00080DAE"/>
    <w:rsid w:val="00081520"/>
    <w:rsid w:val="00081655"/>
    <w:rsid w:val="00081972"/>
    <w:rsid w:val="00081CB1"/>
    <w:rsid w:val="00081CDB"/>
    <w:rsid w:val="00081FC3"/>
    <w:rsid w:val="00082FA6"/>
    <w:rsid w:val="000841B7"/>
    <w:rsid w:val="0008531F"/>
    <w:rsid w:val="00085947"/>
    <w:rsid w:val="0008635E"/>
    <w:rsid w:val="00086A33"/>
    <w:rsid w:val="00087DB8"/>
    <w:rsid w:val="00087DE3"/>
    <w:rsid w:val="00090865"/>
    <w:rsid w:val="00090B77"/>
    <w:rsid w:val="000914E6"/>
    <w:rsid w:val="000916F7"/>
    <w:rsid w:val="00091A06"/>
    <w:rsid w:val="00091ABB"/>
    <w:rsid w:val="00091B0A"/>
    <w:rsid w:val="000921B9"/>
    <w:rsid w:val="000935CC"/>
    <w:rsid w:val="00093A9E"/>
    <w:rsid w:val="00093D6F"/>
    <w:rsid w:val="0009477C"/>
    <w:rsid w:val="000963AF"/>
    <w:rsid w:val="000965F8"/>
    <w:rsid w:val="000968A7"/>
    <w:rsid w:val="00096C3A"/>
    <w:rsid w:val="00096C8A"/>
    <w:rsid w:val="000972C0"/>
    <w:rsid w:val="00097A9C"/>
    <w:rsid w:val="00097C2A"/>
    <w:rsid w:val="000A0647"/>
    <w:rsid w:val="000A1D27"/>
    <w:rsid w:val="000A24C1"/>
    <w:rsid w:val="000A2C52"/>
    <w:rsid w:val="000A2D7C"/>
    <w:rsid w:val="000A4B7E"/>
    <w:rsid w:val="000A4C69"/>
    <w:rsid w:val="000A4D91"/>
    <w:rsid w:val="000A5185"/>
    <w:rsid w:val="000A5561"/>
    <w:rsid w:val="000A5607"/>
    <w:rsid w:val="000A6E1A"/>
    <w:rsid w:val="000B0280"/>
    <w:rsid w:val="000B0900"/>
    <w:rsid w:val="000B0E60"/>
    <w:rsid w:val="000B17A0"/>
    <w:rsid w:val="000B2335"/>
    <w:rsid w:val="000B2C61"/>
    <w:rsid w:val="000B2E22"/>
    <w:rsid w:val="000B3955"/>
    <w:rsid w:val="000B3CC6"/>
    <w:rsid w:val="000B420E"/>
    <w:rsid w:val="000B42D3"/>
    <w:rsid w:val="000B4536"/>
    <w:rsid w:val="000B4976"/>
    <w:rsid w:val="000B525E"/>
    <w:rsid w:val="000B568A"/>
    <w:rsid w:val="000B599C"/>
    <w:rsid w:val="000B5B67"/>
    <w:rsid w:val="000B62D4"/>
    <w:rsid w:val="000B6305"/>
    <w:rsid w:val="000B6441"/>
    <w:rsid w:val="000B657B"/>
    <w:rsid w:val="000B67D8"/>
    <w:rsid w:val="000B68E0"/>
    <w:rsid w:val="000B7AB1"/>
    <w:rsid w:val="000B7DC9"/>
    <w:rsid w:val="000B7E65"/>
    <w:rsid w:val="000C000B"/>
    <w:rsid w:val="000C0322"/>
    <w:rsid w:val="000C080E"/>
    <w:rsid w:val="000C0882"/>
    <w:rsid w:val="000C08EC"/>
    <w:rsid w:val="000C09F3"/>
    <w:rsid w:val="000C0E13"/>
    <w:rsid w:val="000C0E80"/>
    <w:rsid w:val="000C173C"/>
    <w:rsid w:val="000C1B44"/>
    <w:rsid w:val="000C2898"/>
    <w:rsid w:val="000C2CF5"/>
    <w:rsid w:val="000C33C4"/>
    <w:rsid w:val="000C373F"/>
    <w:rsid w:val="000C3E4D"/>
    <w:rsid w:val="000C3F26"/>
    <w:rsid w:val="000C4A44"/>
    <w:rsid w:val="000C4B63"/>
    <w:rsid w:val="000C4C06"/>
    <w:rsid w:val="000C4E00"/>
    <w:rsid w:val="000C56E2"/>
    <w:rsid w:val="000C57E5"/>
    <w:rsid w:val="000C5A60"/>
    <w:rsid w:val="000C5C08"/>
    <w:rsid w:val="000C5E46"/>
    <w:rsid w:val="000C618E"/>
    <w:rsid w:val="000C67FA"/>
    <w:rsid w:val="000C6817"/>
    <w:rsid w:val="000C6921"/>
    <w:rsid w:val="000C70B9"/>
    <w:rsid w:val="000C76A5"/>
    <w:rsid w:val="000D0141"/>
    <w:rsid w:val="000D0DFA"/>
    <w:rsid w:val="000D2563"/>
    <w:rsid w:val="000D3152"/>
    <w:rsid w:val="000D32E4"/>
    <w:rsid w:val="000D37D7"/>
    <w:rsid w:val="000D3DE1"/>
    <w:rsid w:val="000D3E55"/>
    <w:rsid w:val="000D4D2C"/>
    <w:rsid w:val="000D5492"/>
    <w:rsid w:val="000D5C95"/>
    <w:rsid w:val="000D657A"/>
    <w:rsid w:val="000D6625"/>
    <w:rsid w:val="000D726F"/>
    <w:rsid w:val="000D7328"/>
    <w:rsid w:val="000D7B34"/>
    <w:rsid w:val="000D7D5D"/>
    <w:rsid w:val="000E131B"/>
    <w:rsid w:val="000E1422"/>
    <w:rsid w:val="000E1853"/>
    <w:rsid w:val="000E1926"/>
    <w:rsid w:val="000E1E79"/>
    <w:rsid w:val="000E208F"/>
    <w:rsid w:val="000E28EA"/>
    <w:rsid w:val="000E2BE4"/>
    <w:rsid w:val="000E3541"/>
    <w:rsid w:val="000E3697"/>
    <w:rsid w:val="000E3F00"/>
    <w:rsid w:val="000E4B71"/>
    <w:rsid w:val="000E4D99"/>
    <w:rsid w:val="000E5885"/>
    <w:rsid w:val="000E5B4E"/>
    <w:rsid w:val="000E5E95"/>
    <w:rsid w:val="000E6CBC"/>
    <w:rsid w:val="000E7149"/>
    <w:rsid w:val="000E7C3C"/>
    <w:rsid w:val="000E7CE1"/>
    <w:rsid w:val="000E7F94"/>
    <w:rsid w:val="000F0A27"/>
    <w:rsid w:val="000F0C8C"/>
    <w:rsid w:val="000F10F4"/>
    <w:rsid w:val="000F1CDA"/>
    <w:rsid w:val="000F1DB6"/>
    <w:rsid w:val="000F3035"/>
    <w:rsid w:val="000F3622"/>
    <w:rsid w:val="000F3FD3"/>
    <w:rsid w:val="000F4ECC"/>
    <w:rsid w:val="000F52D8"/>
    <w:rsid w:val="000F53C7"/>
    <w:rsid w:val="000F6823"/>
    <w:rsid w:val="000F76B5"/>
    <w:rsid w:val="001000C5"/>
    <w:rsid w:val="00100911"/>
    <w:rsid w:val="00100CEA"/>
    <w:rsid w:val="00101332"/>
    <w:rsid w:val="001015EC"/>
    <w:rsid w:val="001020E5"/>
    <w:rsid w:val="0010239E"/>
    <w:rsid w:val="00102768"/>
    <w:rsid w:val="00102F9A"/>
    <w:rsid w:val="00103F72"/>
    <w:rsid w:val="00104419"/>
    <w:rsid w:val="001047CE"/>
    <w:rsid w:val="0010636C"/>
    <w:rsid w:val="001066A3"/>
    <w:rsid w:val="00106D93"/>
    <w:rsid w:val="00107907"/>
    <w:rsid w:val="00107EC5"/>
    <w:rsid w:val="00110592"/>
    <w:rsid w:val="001106E4"/>
    <w:rsid w:val="001108DD"/>
    <w:rsid w:val="00111610"/>
    <w:rsid w:val="001116C5"/>
    <w:rsid w:val="001118E8"/>
    <w:rsid w:val="00111E6D"/>
    <w:rsid w:val="0011203B"/>
    <w:rsid w:val="00112150"/>
    <w:rsid w:val="0011294C"/>
    <w:rsid w:val="001134E1"/>
    <w:rsid w:val="00113C4D"/>
    <w:rsid w:val="00113E73"/>
    <w:rsid w:val="00114630"/>
    <w:rsid w:val="00115A76"/>
    <w:rsid w:val="00115AC2"/>
    <w:rsid w:val="00116666"/>
    <w:rsid w:val="001176FE"/>
    <w:rsid w:val="00117C77"/>
    <w:rsid w:val="001207F1"/>
    <w:rsid w:val="00120989"/>
    <w:rsid w:val="001217C0"/>
    <w:rsid w:val="00121EA4"/>
    <w:rsid w:val="00122C52"/>
    <w:rsid w:val="00123F3C"/>
    <w:rsid w:val="00124563"/>
    <w:rsid w:val="00124C4A"/>
    <w:rsid w:val="00125200"/>
    <w:rsid w:val="0012631E"/>
    <w:rsid w:val="00126DFA"/>
    <w:rsid w:val="0012791F"/>
    <w:rsid w:val="00127B0A"/>
    <w:rsid w:val="00127B0C"/>
    <w:rsid w:val="00130980"/>
    <w:rsid w:val="0013103E"/>
    <w:rsid w:val="0013169E"/>
    <w:rsid w:val="0013199B"/>
    <w:rsid w:val="00131F68"/>
    <w:rsid w:val="00132558"/>
    <w:rsid w:val="00132D24"/>
    <w:rsid w:val="00133495"/>
    <w:rsid w:val="001334D9"/>
    <w:rsid w:val="00133A3A"/>
    <w:rsid w:val="00133FCC"/>
    <w:rsid w:val="001341F5"/>
    <w:rsid w:val="00134432"/>
    <w:rsid w:val="00134651"/>
    <w:rsid w:val="001348EA"/>
    <w:rsid w:val="0013564B"/>
    <w:rsid w:val="00136A0D"/>
    <w:rsid w:val="00136A61"/>
    <w:rsid w:val="00136AA0"/>
    <w:rsid w:val="00136DE9"/>
    <w:rsid w:val="00136DF7"/>
    <w:rsid w:val="001375C3"/>
    <w:rsid w:val="00140499"/>
    <w:rsid w:val="001407E5"/>
    <w:rsid w:val="00141FC8"/>
    <w:rsid w:val="001421D6"/>
    <w:rsid w:val="00142621"/>
    <w:rsid w:val="0014280C"/>
    <w:rsid w:val="00142B41"/>
    <w:rsid w:val="001432A1"/>
    <w:rsid w:val="0014393F"/>
    <w:rsid w:val="00143BF2"/>
    <w:rsid w:val="001452A6"/>
    <w:rsid w:val="00145D3E"/>
    <w:rsid w:val="00146063"/>
    <w:rsid w:val="00147137"/>
    <w:rsid w:val="0014722F"/>
    <w:rsid w:val="0014739F"/>
    <w:rsid w:val="00147508"/>
    <w:rsid w:val="00147FAC"/>
    <w:rsid w:val="00150920"/>
    <w:rsid w:val="00150C51"/>
    <w:rsid w:val="001516F6"/>
    <w:rsid w:val="001531DF"/>
    <w:rsid w:val="0015380E"/>
    <w:rsid w:val="0015479B"/>
    <w:rsid w:val="00155446"/>
    <w:rsid w:val="00155595"/>
    <w:rsid w:val="00156181"/>
    <w:rsid w:val="00156873"/>
    <w:rsid w:val="00161257"/>
    <w:rsid w:val="00161ACE"/>
    <w:rsid w:val="00162251"/>
    <w:rsid w:val="00162375"/>
    <w:rsid w:val="00162557"/>
    <w:rsid w:val="00162D90"/>
    <w:rsid w:val="0016486D"/>
    <w:rsid w:val="001648AD"/>
    <w:rsid w:val="001651FF"/>
    <w:rsid w:val="00165809"/>
    <w:rsid w:val="00166FC8"/>
    <w:rsid w:val="00167834"/>
    <w:rsid w:val="00167E88"/>
    <w:rsid w:val="001707C6"/>
    <w:rsid w:val="00170F9A"/>
    <w:rsid w:val="00171130"/>
    <w:rsid w:val="0017116E"/>
    <w:rsid w:val="0017153A"/>
    <w:rsid w:val="0017155F"/>
    <w:rsid w:val="00171A10"/>
    <w:rsid w:val="00171C6E"/>
    <w:rsid w:val="00171EE3"/>
    <w:rsid w:val="0017249E"/>
    <w:rsid w:val="0017250E"/>
    <w:rsid w:val="001728B1"/>
    <w:rsid w:val="00172A27"/>
    <w:rsid w:val="00172A3D"/>
    <w:rsid w:val="00172BEA"/>
    <w:rsid w:val="00172D13"/>
    <w:rsid w:val="00172ED7"/>
    <w:rsid w:val="001730CF"/>
    <w:rsid w:val="001737B6"/>
    <w:rsid w:val="00173B14"/>
    <w:rsid w:val="0017651C"/>
    <w:rsid w:val="001767CC"/>
    <w:rsid w:val="00176EC1"/>
    <w:rsid w:val="00177B98"/>
    <w:rsid w:val="00177E75"/>
    <w:rsid w:val="001805DC"/>
    <w:rsid w:val="00181402"/>
    <w:rsid w:val="00181B65"/>
    <w:rsid w:val="0018293F"/>
    <w:rsid w:val="00183129"/>
    <w:rsid w:val="0018323B"/>
    <w:rsid w:val="00183317"/>
    <w:rsid w:val="00184A1B"/>
    <w:rsid w:val="00185D4F"/>
    <w:rsid w:val="0018607F"/>
    <w:rsid w:val="00186215"/>
    <w:rsid w:val="00186737"/>
    <w:rsid w:val="001869BE"/>
    <w:rsid w:val="00187141"/>
    <w:rsid w:val="00187B61"/>
    <w:rsid w:val="0019130F"/>
    <w:rsid w:val="00191C18"/>
    <w:rsid w:val="001920D2"/>
    <w:rsid w:val="0019244A"/>
    <w:rsid w:val="00192524"/>
    <w:rsid w:val="001926AD"/>
    <w:rsid w:val="001927EC"/>
    <w:rsid w:val="001933D5"/>
    <w:rsid w:val="001944E3"/>
    <w:rsid w:val="001947BE"/>
    <w:rsid w:val="001948B1"/>
    <w:rsid w:val="00195200"/>
    <w:rsid w:val="001963ED"/>
    <w:rsid w:val="00196844"/>
    <w:rsid w:val="0019719B"/>
    <w:rsid w:val="00197CA9"/>
    <w:rsid w:val="001A00C0"/>
    <w:rsid w:val="001A0FE4"/>
    <w:rsid w:val="001A0FF1"/>
    <w:rsid w:val="001A15C1"/>
    <w:rsid w:val="001A18C3"/>
    <w:rsid w:val="001A1E47"/>
    <w:rsid w:val="001A27D1"/>
    <w:rsid w:val="001A2A04"/>
    <w:rsid w:val="001A2AA1"/>
    <w:rsid w:val="001A4672"/>
    <w:rsid w:val="001A4821"/>
    <w:rsid w:val="001A58A3"/>
    <w:rsid w:val="001A6824"/>
    <w:rsid w:val="001A6B25"/>
    <w:rsid w:val="001A6F55"/>
    <w:rsid w:val="001A7C19"/>
    <w:rsid w:val="001A7D36"/>
    <w:rsid w:val="001B078D"/>
    <w:rsid w:val="001B086F"/>
    <w:rsid w:val="001B16DD"/>
    <w:rsid w:val="001B16F7"/>
    <w:rsid w:val="001B1EDF"/>
    <w:rsid w:val="001B24F2"/>
    <w:rsid w:val="001B2A67"/>
    <w:rsid w:val="001B2E0C"/>
    <w:rsid w:val="001B3125"/>
    <w:rsid w:val="001B341E"/>
    <w:rsid w:val="001B40EE"/>
    <w:rsid w:val="001B66F6"/>
    <w:rsid w:val="001B6FD5"/>
    <w:rsid w:val="001B706E"/>
    <w:rsid w:val="001B7AFC"/>
    <w:rsid w:val="001B7BC9"/>
    <w:rsid w:val="001B7C21"/>
    <w:rsid w:val="001C181A"/>
    <w:rsid w:val="001C2468"/>
    <w:rsid w:val="001C2864"/>
    <w:rsid w:val="001C378F"/>
    <w:rsid w:val="001C3A92"/>
    <w:rsid w:val="001C3B45"/>
    <w:rsid w:val="001C3D05"/>
    <w:rsid w:val="001C3D5B"/>
    <w:rsid w:val="001C4C75"/>
    <w:rsid w:val="001C536B"/>
    <w:rsid w:val="001C56AE"/>
    <w:rsid w:val="001C5DED"/>
    <w:rsid w:val="001C705C"/>
    <w:rsid w:val="001D0859"/>
    <w:rsid w:val="001D176D"/>
    <w:rsid w:val="001D1ED0"/>
    <w:rsid w:val="001D2637"/>
    <w:rsid w:val="001D2A67"/>
    <w:rsid w:val="001D2C12"/>
    <w:rsid w:val="001D3025"/>
    <w:rsid w:val="001D3C53"/>
    <w:rsid w:val="001D3C58"/>
    <w:rsid w:val="001D4AEC"/>
    <w:rsid w:val="001D4DCE"/>
    <w:rsid w:val="001D4E79"/>
    <w:rsid w:val="001D5347"/>
    <w:rsid w:val="001D547A"/>
    <w:rsid w:val="001D63EA"/>
    <w:rsid w:val="001D671C"/>
    <w:rsid w:val="001D673A"/>
    <w:rsid w:val="001D79E3"/>
    <w:rsid w:val="001E0BCE"/>
    <w:rsid w:val="001E0C0D"/>
    <w:rsid w:val="001E0F14"/>
    <w:rsid w:val="001E1671"/>
    <w:rsid w:val="001E1819"/>
    <w:rsid w:val="001E1BF0"/>
    <w:rsid w:val="001E277B"/>
    <w:rsid w:val="001E293C"/>
    <w:rsid w:val="001E2C9F"/>
    <w:rsid w:val="001E41B9"/>
    <w:rsid w:val="001E41E3"/>
    <w:rsid w:val="001E4E28"/>
    <w:rsid w:val="001E6BCB"/>
    <w:rsid w:val="001E6BDE"/>
    <w:rsid w:val="001E72AF"/>
    <w:rsid w:val="001E7413"/>
    <w:rsid w:val="001E7A9A"/>
    <w:rsid w:val="001F07E3"/>
    <w:rsid w:val="001F12E2"/>
    <w:rsid w:val="001F1970"/>
    <w:rsid w:val="001F21E7"/>
    <w:rsid w:val="001F2AF0"/>
    <w:rsid w:val="001F2B14"/>
    <w:rsid w:val="001F2F8C"/>
    <w:rsid w:val="001F3479"/>
    <w:rsid w:val="001F385A"/>
    <w:rsid w:val="001F39FD"/>
    <w:rsid w:val="001F4EBF"/>
    <w:rsid w:val="001F503D"/>
    <w:rsid w:val="001F54C6"/>
    <w:rsid w:val="001F605D"/>
    <w:rsid w:val="001F71F7"/>
    <w:rsid w:val="00201680"/>
    <w:rsid w:val="00201791"/>
    <w:rsid w:val="0020276E"/>
    <w:rsid w:val="00202D37"/>
    <w:rsid w:val="00204780"/>
    <w:rsid w:val="0020484F"/>
    <w:rsid w:val="002048B9"/>
    <w:rsid w:val="00204910"/>
    <w:rsid w:val="00204AD8"/>
    <w:rsid w:val="00204F87"/>
    <w:rsid w:val="00205266"/>
    <w:rsid w:val="00205AA6"/>
    <w:rsid w:val="00205E5C"/>
    <w:rsid w:val="00206042"/>
    <w:rsid w:val="00206864"/>
    <w:rsid w:val="002070FE"/>
    <w:rsid w:val="00207774"/>
    <w:rsid w:val="0021054D"/>
    <w:rsid w:val="002107EF"/>
    <w:rsid w:val="002108CA"/>
    <w:rsid w:val="002118B7"/>
    <w:rsid w:val="00212B22"/>
    <w:rsid w:val="002137B9"/>
    <w:rsid w:val="00214285"/>
    <w:rsid w:val="002149C2"/>
    <w:rsid w:val="00214CE6"/>
    <w:rsid w:val="00214DD2"/>
    <w:rsid w:val="00214F90"/>
    <w:rsid w:val="00215378"/>
    <w:rsid w:val="00215702"/>
    <w:rsid w:val="00216A3B"/>
    <w:rsid w:val="00216F1A"/>
    <w:rsid w:val="00217896"/>
    <w:rsid w:val="00217ABB"/>
    <w:rsid w:val="00217C65"/>
    <w:rsid w:val="00220785"/>
    <w:rsid w:val="00220A59"/>
    <w:rsid w:val="00220B43"/>
    <w:rsid w:val="00221666"/>
    <w:rsid w:val="00221A01"/>
    <w:rsid w:val="00221AB0"/>
    <w:rsid w:val="00221B6E"/>
    <w:rsid w:val="00221FFB"/>
    <w:rsid w:val="00222358"/>
    <w:rsid w:val="002224CF"/>
    <w:rsid w:val="002225C3"/>
    <w:rsid w:val="002227B3"/>
    <w:rsid w:val="002228F0"/>
    <w:rsid w:val="00223649"/>
    <w:rsid w:val="00224A65"/>
    <w:rsid w:val="00224B13"/>
    <w:rsid w:val="00224BE9"/>
    <w:rsid w:val="002256B7"/>
    <w:rsid w:val="002264A7"/>
    <w:rsid w:val="002278DD"/>
    <w:rsid w:val="00227BF7"/>
    <w:rsid w:val="00230074"/>
    <w:rsid w:val="00230FFD"/>
    <w:rsid w:val="00231021"/>
    <w:rsid w:val="0023198C"/>
    <w:rsid w:val="00233133"/>
    <w:rsid w:val="00233322"/>
    <w:rsid w:val="00234CB7"/>
    <w:rsid w:val="00235715"/>
    <w:rsid w:val="00235941"/>
    <w:rsid w:val="00235944"/>
    <w:rsid w:val="00235A6F"/>
    <w:rsid w:val="002365BA"/>
    <w:rsid w:val="00236A36"/>
    <w:rsid w:val="00236AC5"/>
    <w:rsid w:val="00236F21"/>
    <w:rsid w:val="00237008"/>
    <w:rsid w:val="00237501"/>
    <w:rsid w:val="002400C6"/>
    <w:rsid w:val="002402C0"/>
    <w:rsid w:val="00240457"/>
    <w:rsid w:val="00240EF4"/>
    <w:rsid w:val="00241290"/>
    <w:rsid w:val="002417D9"/>
    <w:rsid w:val="00241BDE"/>
    <w:rsid w:val="002424A2"/>
    <w:rsid w:val="00242768"/>
    <w:rsid w:val="00244261"/>
    <w:rsid w:val="00244BD1"/>
    <w:rsid w:val="00244C05"/>
    <w:rsid w:val="002454E1"/>
    <w:rsid w:val="00245BE8"/>
    <w:rsid w:val="00245C8B"/>
    <w:rsid w:val="002463B4"/>
    <w:rsid w:val="00246539"/>
    <w:rsid w:val="00247DAE"/>
    <w:rsid w:val="00247DB5"/>
    <w:rsid w:val="00247E4A"/>
    <w:rsid w:val="00247F9D"/>
    <w:rsid w:val="002509A5"/>
    <w:rsid w:val="0025111D"/>
    <w:rsid w:val="00251304"/>
    <w:rsid w:val="00251444"/>
    <w:rsid w:val="0025232D"/>
    <w:rsid w:val="002528F9"/>
    <w:rsid w:val="00252BA1"/>
    <w:rsid w:val="0025350A"/>
    <w:rsid w:val="0025355C"/>
    <w:rsid w:val="002543A8"/>
    <w:rsid w:val="002552CA"/>
    <w:rsid w:val="00256DD3"/>
    <w:rsid w:val="00256F70"/>
    <w:rsid w:val="0025754B"/>
    <w:rsid w:val="0026015F"/>
    <w:rsid w:val="00260C55"/>
    <w:rsid w:val="00260C77"/>
    <w:rsid w:val="00262C86"/>
    <w:rsid w:val="002632EB"/>
    <w:rsid w:val="002633EC"/>
    <w:rsid w:val="0026365B"/>
    <w:rsid w:val="0026367D"/>
    <w:rsid w:val="00263C45"/>
    <w:rsid w:val="00263CF0"/>
    <w:rsid w:val="00266182"/>
    <w:rsid w:val="002667B2"/>
    <w:rsid w:val="00266929"/>
    <w:rsid w:val="00266C2B"/>
    <w:rsid w:val="00266D87"/>
    <w:rsid w:val="0026731E"/>
    <w:rsid w:val="00270214"/>
    <w:rsid w:val="0027060F"/>
    <w:rsid w:val="002709ED"/>
    <w:rsid w:val="00270F61"/>
    <w:rsid w:val="0027135E"/>
    <w:rsid w:val="002717E5"/>
    <w:rsid w:val="00271BD4"/>
    <w:rsid w:val="00273824"/>
    <w:rsid w:val="00273B98"/>
    <w:rsid w:val="002746FA"/>
    <w:rsid w:val="00275088"/>
    <w:rsid w:val="002757ED"/>
    <w:rsid w:val="0027591F"/>
    <w:rsid w:val="002759E4"/>
    <w:rsid w:val="00276D29"/>
    <w:rsid w:val="0028022B"/>
    <w:rsid w:val="002805B6"/>
    <w:rsid w:val="00281088"/>
    <w:rsid w:val="002813C9"/>
    <w:rsid w:val="0028182A"/>
    <w:rsid w:val="00281E3C"/>
    <w:rsid w:val="00281E52"/>
    <w:rsid w:val="00282B55"/>
    <w:rsid w:val="00283E3D"/>
    <w:rsid w:val="0028437D"/>
    <w:rsid w:val="00285131"/>
    <w:rsid w:val="0028530E"/>
    <w:rsid w:val="0028555C"/>
    <w:rsid w:val="002859D5"/>
    <w:rsid w:val="00285B30"/>
    <w:rsid w:val="00285F40"/>
    <w:rsid w:val="002866D1"/>
    <w:rsid w:val="0028708A"/>
    <w:rsid w:val="00287122"/>
    <w:rsid w:val="0028741B"/>
    <w:rsid w:val="00290082"/>
    <w:rsid w:val="00290B90"/>
    <w:rsid w:val="002912A9"/>
    <w:rsid w:val="002918BF"/>
    <w:rsid w:val="00293033"/>
    <w:rsid w:val="00294024"/>
    <w:rsid w:val="00294C06"/>
    <w:rsid w:val="002951F5"/>
    <w:rsid w:val="00295311"/>
    <w:rsid w:val="0029551B"/>
    <w:rsid w:val="00296450"/>
    <w:rsid w:val="002969F2"/>
    <w:rsid w:val="00296F36"/>
    <w:rsid w:val="002A2080"/>
    <w:rsid w:val="002A2572"/>
    <w:rsid w:val="002A30D1"/>
    <w:rsid w:val="002A3220"/>
    <w:rsid w:val="002A3447"/>
    <w:rsid w:val="002A3B53"/>
    <w:rsid w:val="002A3E2E"/>
    <w:rsid w:val="002A50F4"/>
    <w:rsid w:val="002A5C52"/>
    <w:rsid w:val="002A5FCB"/>
    <w:rsid w:val="002A64CD"/>
    <w:rsid w:val="002A6D64"/>
    <w:rsid w:val="002A7307"/>
    <w:rsid w:val="002A7C08"/>
    <w:rsid w:val="002B0025"/>
    <w:rsid w:val="002B0B09"/>
    <w:rsid w:val="002B10C9"/>
    <w:rsid w:val="002B14AE"/>
    <w:rsid w:val="002B1614"/>
    <w:rsid w:val="002B18D4"/>
    <w:rsid w:val="002B1DB2"/>
    <w:rsid w:val="002B26E7"/>
    <w:rsid w:val="002B3373"/>
    <w:rsid w:val="002B35DE"/>
    <w:rsid w:val="002B38BB"/>
    <w:rsid w:val="002B3FBB"/>
    <w:rsid w:val="002B537E"/>
    <w:rsid w:val="002B5917"/>
    <w:rsid w:val="002B5B72"/>
    <w:rsid w:val="002B5B98"/>
    <w:rsid w:val="002B6353"/>
    <w:rsid w:val="002B639C"/>
    <w:rsid w:val="002B6457"/>
    <w:rsid w:val="002B6CEC"/>
    <w:rsid w:val="002B6E11"/>
    <w:rsid w:val="002C0DF3"/>
    <w:rsid w:val="002C1E89"/>
    <w:rsid w:val="002C2083"/>
    <w:rsid w:val="002C26FC"/>
    <w:rsid w:val="002C297A"/>
    <w:rsid w:val="002C2EC3"/>
    <w:rsid w:val="002C3B66"/>
    <w:rsid w:val="002C3BC2"/>
    <w:rsid w:val="002C3D13"/>
    <w:rsid w:val="002C5326"/>
    <w:rsid w:val="002C5484"/>
    <w:rsid w:val="002C64AB"/>
    <w:rsid w:val="002C64FB"/>
    <w:rsid w:val="002C7CC5"/>
    <w:rsid w:val="002C7FD7"/>
    <w:rsid w:val="002D0808"/>
    <w:rsid w:val="002D0975"/>
    <w:rsid w:val="002D099B"/>
    <w:rsid w:val="002D0E84"/>
    <w:rsid w:val="002D0F33"/>
    <w:rsid w:val="002D200B"/>
    <w:rsid w:val="002D21C8"/>
    <w:rsid w:val="002D2497"/>
    <w:rsid w:val="002D2F5D"/>
    <w:rsid w:val="002D2FCB"/>
    <w:rsid w:val="002D3A8B"/>
    <w:rsid w:val="002D3F1C"/>
    <w:rsid w:val="002D45F6"/>
    <w:rsid w:val="002D46C7"/>
    <w:rsid w:val="002D599C"/>
    <w:rsid w:val="002D5B89"/>
    <w:rsid w:val="002D5C89"/>
    <w:rsid w:val="002D5FC4"/>
    <w:rsid w:val="002D6AE9"/>
    <w:rsid w:val="002D78FC"/>
    <w:rsid w:val="002D7A61"/>
    <w:rsid w:val="002D7ED4"/>
    <w:rsid w:val="002D7F19"/>
    <w:rsid w:val="002E09F2"/>
    <w:rsid w:val="002E10ED"/>
    <w:rsid w:val="002E16B5"/>
    <w:rsid w:val="002E18C1"/>
    <w:rsid w:val="002E2145"/>
    <w:rsid w:val="002E294B"/>
    <w:rsid w:val="002E2E94"/>
    <w:rsid w:val="002E3921"/>
    <w:rsid w:val="002E3ED2"/>
    <w:rsid w:val="002E4558"/>
    <w:rsid w:val="002E4E75"/>
    <w:rsid w:val="002E6666"/>
    <w:rsid w:val="002E680E"/>
    <w:rsid w:val="002E6DA1"/>
    <w:rsid w:val="002E7399"/>
    <w:rsid w:val="002E76D5"/>
    <w:rsid w:val="002F08AB"/>
    <w:rsid w:val="002F0F17"/>
    <w:rsid w:val="002F14BD"/>
    <w:rsid w:val="002F218E"/>
    <w:rsid w:val="002F26BF"/>
    <w:rsid w:val="002F29D7"/>
    <w:rsid w:val="002F30F6"/>
    <w:rsid w:val="002F367A"/>
    <w:rsid w:val="002F42C4"/>
    <w:rsid w:val="002F4322"/>
    <w:rsid w:val="002F59DF"/>
    <w:rsid w:val="002F621E"/>
    <w:rsid w:val="002F64A4"/>
    <w:rsid w:val="002F6AC8"/>
    <w:rsid w:val="002F6E79"/>
    <w:rsid w:val="002F7093"/>
    <w:rsid w:val="002F7815"/>
    <w:rsid w:val="002F78AA"/>
    <w:rsid w:val="002F7BBC"/>
    <w:rsid w:val="003003F7"/>
    <w:rsid w:val="003004FE"/>
    <w:rsid w:val="00301A61"/>
    <w:rsid w:val="00301E6C"/>
    <w:rsid w:val="0030231C"/>
    <w:rsid w:val="003027ED"/>
    <w:rsid w:val="0030287A"/>
    <w:rsid w:val="00302C17"/>
    <w:rsid w:val="003032FC"/>
    <w:rsid w:val="00303339"/>
    <w:rsid w:val="0030415F"/>
    <w:rsid w:val="003044FC"/>
    <w:rsid w:val="00304AF4"/>
    <w:rsid w:val="003058FB"/>
    <w:rsid w:val="003059C9"/>
    <w:rsid w:val="00305CF9"/>
    <w:rsid w:val="00306595"/>
    <w:rsid w:val="003067BD"/>
    <w:rsid w:val="00307266"/>
    <w:rsid w:val="00307874"/>
    <w:rsid w:val="00307C42"/>
    <w:rsid w:val="0031072C"/>
    <w:rsid w:val="00310D15"/>
    <w:rsid w:val="00311B3A"/>
    <w:rsid w:val="00311E8B"/>
    <w:rsid w:val="0031214F"/>
    <w:rsid w:val="00312860"/>
    <w:rsid w:val="00312DC6"/>
    <w:rsid w:val="00313071"/>
    <w:rsid w:val="00313C7E"/>
    <w:rsid w:val="00313CE7"/>
    <w:rsid w:val="0031412C"/>
    <w:rsid w:val="003147F2"/>
    <w:rsid w:val="003149B3"/>
    <w:rsid w:val="00314E91"/>
    <w:rsid w:val="00315A35"/>
    <w:rsid w:val="00316639"/>
    <w:rsid w:val="0031742B"/>
    <w:rsid w:val="0031782C"/>
    <w:rsid w:val="00317941"/>
    <w:rsid w:val="00317C39"/>
    <w:rsid w:val="00317D95"/>
    <w:rsid w:val="0032136F"/>
    <w:rsid w:val="003214F4"/>
    <w:rsid w:val="00321F32"/>
    <w:rsid w:val="00322A65"/>
    <w:rsid w:val="00323606"/>
    <w:rsid w:val="00323E2C"/>
    <w:rsid w:val="00323F20"/>
    <w:rsid w:val="0032521C"/>
    <w:rsid w:val="0032555A"/>
    <w:rsid w:val="003258DE"/>
    <w:rsid w:val="00325FAE"/>
    <w:rsid w:val="0032776A"/>
    <w:rsid w:val="00327B32"/>
    <w:rsid w:val="00327BA9"/>
    <w:rsid w:val="0033009B"/>
    <w:rsid w:val="0033011D"/>
    <w:rsid w:val="0033152E"/>
    <w:rsid w:val="00331BED"/>
    <w:rsid w:val="00331CE0"/>
    <w:rsid w:val="00331E23"/>
    <w:rsid w:val="0033260D"/>
    <w:rsid w:val="00332979"/>
    <w:rsid w:val="00332E25"/>
    <w:rsid w:val="00333CAB"/>
    <w:rsid w:val="00333D61"/>
    <w:rsid w:val="0033440B"/>
    <w:rsid w:val="00334D4F"/>
    <w:rsid w:val="0033519C"/>
    <w:rsid w:val="0033603A"/>
    <w:rsid w:val="0033603C"/>
    <w:rsid w:val="00337264"/>
    <w:rsid w:val="00337CAA"/>
    <w:rsid w:val="00340381"/>
    <w:rsid w:val="00340AF3"/>
    <w:rsid w:val="00340B2C"/>
    <w:rsid w:val="00341F68"/>
    <w:rsid w:val="0034244F"/>
    <w:rsid w:val="003435AE"/>
    <w:rsid w:val="00344982"/>
    <w:rsid w:val="00344B54"/>
    <w:rsid w:val="00345C01"/>
    <w:rsid w:val="00347263"/>
    <w:rsid w:val="003472D4"/>
    <w:rsid w:val="003472E3"/>
    <w:rsid w:val="00347889"/>
    <w:rsid w:val="00347AF5"/>
    <w:rsid w:val="00347C5E"/>
    <w:rsid w:val="00350469"/>
    <w:rsid w:val="003512A4"/>
    <w:rsid w:val="003512EC"/>
    <w:rsid w:val="00351335"/>
    <w:rsid w:val="00351BA2"/>
    <w:rsid w:val="00351D7A"/>
    <w:rsid w:val="00351DE7"/>
    <w:rsid w:val="00353D90"/>
    <w:rsid w:val="00353EB3"/>
    <w:rsid w:val="003540AF"/>
    <w:rsid w:val="0035416E"/>
    <w:rsid w:val="003545D5"/>
    <w:rsid w:val="0035563D"/>
    <w:rsid w:val="003561A5"/>
    <w:rsid w:val="003563BF"/>
    <w:rsid w:val="00357459"/>
    <w:rsid w:val="00357636"/>
    <w:rsid w:val="00357A5A"/>
    <w:rsid w:val="00360457"/>
    <w:rsid w:val="003611AF"/>
    <w:rsid w:val="0036181A"/>
    <w:rsid w:val="00361B25"/>
    <w:rsid w:val="00362367"/>
    <w:rsid w:val="00362CB9"/>
    <w:rsid w:val="00362EB6"/>
    <w:rsid w:val="00363A98"/>
    <w:rsid w:val="00363ADB"/>
    <w:rsid w:val="00364230"/>
    <w:rsid w:val="003643E8"/>
    <w:rsid w:val="00364787"/>
    <w:rsid w:val="003648C6"/>
    <w:rsid w:val="00365B33"/>
    <w:rsid w:val="003664B0"/>
    <w:rsid w:val="00366B7F"/>
    <w:rsid w:val="00366EF4"/>
    <w:rsid w:val="003673A0"/>
    <w:rsid w:val="00367EF7"/>
    <w:rsid w:val="00370428"/>
    <w:rsid w:val="0037060C"/>
    <w:rsid w:val="00371571"/>
    <w:rsid w:val="00371C35"/>
    <w:rsid w:val="00371FC2"/>
    <w:rsid w:val="00372570"/>
    <w:rsid w:val="003740C4"/>
    <w:rsid w:val="00374B7E"/>
    <w:rsid w:val="00375661"/>
    <w:rsid w:val="00375E16"/>
    <w:rsid w:val="00376035"/>
    <w:rsid w:val="0037610B"/>
    <w:rsid w:val="003768C3"/>
    <w:rsid w:val="00376D82"/>
    <w:rsid w:val="00376F54"/>
    <w:rsid w:val="0037737E"/>
    <w:rsid w:val="003778D2"/>
    <w:rsid w:val="00377FED"/>
    <w:rsid w:val="00380003"/>
    <w:rsid w:val="003806EA"/>
    <w:rsid w:val="0038177E"/>
    <w:rsid w:val="00382088"/>
    <w:rsid w:val="003824EE"/>
    <w:rsid w:val="00382CB5"/>
    <w:rsid w:val="00382DC7"/>
    <w:rsid w:val="00382E0E"/>
    <w:rsid w:val="00382F89"/>
    <w:rsid w:val="00383DAF"/>
    <w:rsid w:val="00383FB7"/>
    <w:rsid w:val="00384551"/>
    <w:rsid w:val="00384A68"/>
    <w:rsid w:val="003854D6"/>
    <w:rsid w:val="003859E9"/>
    <w:rsid w:val="00386417"/>
    <w:rsid w:val="00386D06"/>
    <w:rsid w:val="00386DA0"/>
    <w:rsid w:val="00386FC3"/>
    <w:rsid w:val="003871AC"/>
    <w:rsid w:val="003902EC"/>
    <w:rsid w:val="003903E5"/>
    <w:rsid w:val="00390A6A"/>
    <w:rsid w:val="00390E31"/>
    <w:rsid w:val="00390EA9"/>
    <w:rsid w:val="00391212"/>
    <w:rsid w:val="003915F7"/>
    <w:rsid w:val="00392205"/>
    <w:rsid w:val="00393FFE"/>
    <w:rsid w:val="00394696"/>
    <w:rsid w:val="00394EAE"/>
    <w:rsid w:val="00395569"/>
    <w:rsid w:val="00395C04"/>
    <w:rsid w:val="00395CC7"/>
    <w:rsid w:val="003961D7"/>
    <w:rsid w:val="00396D91"/>
    <w:rsid w:val="00397584"/>
    <w:rsid w:val="00397A94"/>
    <w:rsid w:val="00397B4B"/>
    <w:rsid w:val="003A0411"/>
    <w:rsid w:val="003A0AF1"/>
    <w:rsid w:val="003A1D62"/>
    <w:rsid w:val="003A22E4"/>
    <w:rsid w:val="003A24BE"/>
    <w:rsid w:val="003A2541"/>
    <w:rsid w:val="003A2E7E"/>
    <w:rsid w:val="003A39B8"/>
    <w:rsid w:val="003A3CA6"/>
    <w:rsid w:val="003A4112"/>
    <w:rsid w:val="003A4150"/>
    <w:rsid w:val="003A45FD"/>
    <w:rsid w:val="003A4CB1"/>
    <w:rsid w:val="003A588C"/>
    <w:rsid w:val="003A6003"/>
    <w:rsid w:val="003A60AA"/>
    <w:rsid w:val="003A6737"/>
    <w:rsid w:val="003A6D16"/>
    <w:rsid w:val="003A7C07"/>
    <w:rsid w:val="003B00E6"/>
    <w:rsid w:val="003B0417"/>
    <w:rsid w:val="003B051C"/>
    <w:rsid w:val="003B0B48"/>
    <w:rsid w:val="003B2B02"/>
    <w:rsid w:val="003B2B64"/>
    <w:rsid w:val="003B2FC1"/>
    <w:rsid w:val="003B387F"/>
    <w:rsid w:val="003B40FE"/>
    <w:rsid w:val="003B48F7"/>
    <w:rsid w:val="003B49C2"/>
    <w:rsid w:val="003B51A7"/>
    <w:rsid w:val="003B5328"/>
    <w:rsid w:val="003B5360"/>
    <w:rsid w:val="003B580B"/>
    <w:rsid w:val="003B5868"/>
    <w:rsid w:val="003B66DF"/>
    <w:rsid w:val="003B6E69"/>
    <w:rsid w:val="003B6FA6"/>
    <w:rsid w:val="003B7FC6"/>
    <w:rsid w:val="003C0720"/>
    <w:rsid w:val="003C0BCF"/>
    <w:rsid w:val="003C109A"/>
    <w:rsid w:val="003C185F"/>
    <w:rsid w:val="003C18D3"/>
    <w:rsid w:val="003C2275"/>
    <w:rsid w:val="003C282E"/>
    <w:rsid w:val="003C2EA8"/>
    <w:rsid w:val="003C2FA6"/>
    <w:rsid w:val="003C3427"/>
    <w:rsid w:val="003C3651"/>
    <w:rsid w:val="003C3C69"/>
    <w:rsid w:val="003C3FBD"/>
    <w:rsid w:val="003C4046"/>
    <w:rsid w:val="003C69DC"/>
    <w:rsid w:val="003C6D32"/>
    <w:rsid w:val="003C77FA"/>
    <w:rsid w:val="003D0CC8"/>
    <w:rsid w:val="003D0E0C"/>
    <w:rsid w:val="003D18D3"/>
    <w:rsid w:val="003D1E21"/>
    <w:rsid w:val="003D245D"/>
    <w:rsid w:val="003D2CFA"/>
    <w:rsid w:val="003D3ACD"/>
    <w:rsid w:val="003D3E81"/>
    <w:rsid w:val="003D3F97"/>
    <w:rsid w:val="003D58A0"/>
    <w:rsid w:val="003D5B01"/>
    <w:rsid w:val="003D5FC2"/>
    <w:rsid w:val="003D602E"/>
    <w:rsid w:val="003D6BB7"/>
    <w:rsid w:val="003D7C1C"/>
    <w:rsid w:val="003E0842"/>
    <w:rsid w:val="003E140C"/>
    <w:rsid w:val="003E1BE3"/>
    <w:rsid w:val="003E2B98"/>
    <w:rsid w:val="003E39C6"/>
    <w:rsid w:val="003E3C1A"/>
    <w:rsid w:val="003E3FD6"/>
    <w:rsid w:val="003E60CE"/>
    <w:rsid w:val="003E6286"/>
    <w:rsid w:val="003E67C6"/>
    <w:rsid w:val="003E6DBD"/>
    <w:rsid w:val="003E6FA7"/>
    <w:rsid w:val="003E734A"/>
    <w:rsid w:val="003E73FE"/>
    <w:rsid w:val="003E7D18"/>
    <w:rsid w:val="003F0E64"/>
    <w:rsid w:val="003F1862"/>
    <w:rsid w:val="003F1CC2"/>
    <w:rsid w:val="003F1CCD"/>
    <w:rsid w:val="003F4022"/>
    <w:rsid w:val="003F4FFA"/>
    <w:rsid w:val="003F5244"/>
    <w:rsid w:val="003F579F"/>
    <w:rsid w:val="003F6103"/>
    <w:rsid w:val="003F65DB"/>
    <w:rsid w:val="003F67D5"/>
    <w:rsid w:val="003F685D"/>
    <w:rsid w:val="003F6C0B"/>
    <w:rsid w:val="003F719B"/>
    <w:rsid w:val="003F7640"/>
    <w:rsid w:val="003F7AC7"/>
    <w:rsid w:val="00400C6B"/>
    <w:rsid w:val="00400F77"/>
    <w:rsid w:val="0040167B"/>
    <w:rsid w:val="004019E8"/>
    <w:rsid w:val="00401D69"/>
    <w:rsid w:val="00401F57"/>
    <w:rsid w:val="00402A26"/>
    <w:rsid w:val="00402FEC"/>
    <w:rsid w:val="004033CF"/>
    <w:rsid w:val="004041B0"/>
    <w:rsid w:val="00404239"/>
    <w:rsid w:val="00404EB0"/>
    <w:rsid w:val="00405202"/>
    <w:rsid w:val="004056F1"/>
    <w:rsid w:val="0040571F"/>
    <w:rsid w:val="0040574B"/>
    <w:rsid w:val="00406045"/>
    <w:rsid w:val="00406952"/>
    <w:rsid w:val="004073EC"/>
    <w:rsid w:val="00407468"/>
    <w:rsid w:val="00407909"/>
    <w:rsid w:val="00410D13"/>
    <w:rsid w:val="00411CA8"/>
    <w:rsid w:val="00411CC6"/>
    <w:rsid w:val="00412574"/>
    <w:rsid w:val="00412934"/>
    <w:rsid w:val="00412BE8"/>
    <w:rsid w:val="00412DA7"/>
    <w:rsid w:val="00413965"/>
    <w:rsid w:val="004139FF"/>
    <w:rsid w:val="00413EA2"/>
    <w:rsid w:val="00413EF1"/>
    <w:rsid w:val="00414A6F"/>
    <w:rsid w:val="00415077"/>
    <w:rsid w:val="004150F0"/>
    <w:rsid w:val="004158C1"/>
    <w:rsid w:val="00415D8F"/>
    <w:rsid w:val="0041632B"/>
    <w:rsid w:val="00416D7F"/>
    <w:rsid w:val="00416E11"/>
    <w:rsid w:val="00417070"/>
    <w:rsid w:val="004174C7"/>
    <w:rsid w:val="004179DC"/>
    <w:rsid w:val="004179E6"/>
    <w:rsid w:val="00417EFA"/>
    <w:rsid w:val="00420328"/>
    <w:rsid w:val="00420D96"/>
    <w:rsid w:val="0042128C"/>
    <w:rsid w:val="004225C3"/>
    <w:rsid w:val="0042279E"/>
    <w:rsid w:val="00422FA5"/>
    <w:rsid w:val="004235F6"/>
    <w:rsid w:val="004239C7"/>
    <w:rsid w:val="00424E86"/>
    <w:rsid w:val="0042509D"/>
    <w:rsid w:val="004250EF"/>
    <w:rsid w:val="004252DB"/>
    <w:rsid w:val="004253F5"/>
    <w:rsid w:val="0042550B"/>
    <w:rsid w:val="00425E3F"/>
    <w:rsid w:val="004266F8"/>
    <w:rsid w:val="0043041E"/>
    <w:rsid w:val="00430A91"/>
    <w:rsid w:val="004313DA"/>
    <w:rsid w:val="0043165A"/>
    <w:rsid w:val="0043173F"/>
    <w:rsid w:val="004334E5"/>
    <w:rsid w:val="00433792"/>
    <w:rsid w:val="00433962"/>
    <w:rsid w:val="00433BB1"/>
    <w:rsid w:val="00433C2C"/>
    <w:rsid w:val="00433F7A"/>
    <w:rsid w:val="0043402B"/>
    <w:rsid w:val="0043464C"/>
    <w:rsid w:val="0043493F"/>
    <w:rsid w:val="00434D28"/>
    <w:rsid w:val="00435186"/>
    <w:rsid w:val="00436935"/>
    <w:rsid w:val="0043747C"/>
    <w:rsid w:val="00437920"/>
    <w:rsid w:val="004400BF"/>
    <w:rsid w:val="0044053C"/>
    <w:rsid w:val="00440D2A"/>
    <w:rsid w:val="0044198A"/>
    <w:rsid w:val="00442060"/>
    <w:rsid w:val="004421FB"/>
    <w:rsid w:val="004424D4"/>
    <w:rsid w:val="0044394B"/>
    <w:rsid w:val="00443ECC"/>
    <w:rsid w:val="00443F27"/>
    <w:rsid w:val="00443F64"/>
    <w:rsid w:val="004443D6"/>
    <w:rsid w:val="0044452D"/>
    <w:rsid w:val="004448A5"/>
    <w:rsid w:val="00444EB8"/>
    <w:rsid w:val="004456DE"/>
    <w:rsid w:val="004458D2"/>
    <w:rsid w:val="00445A8D"/>
    <w:rsid w:val="00445DDC"/>
    <w:rsid w:val="00445E5A"/>
    <w:rsid w:val="00445E71"/>
    <w:rsid w:val="0044683C"/>
    <w:rsid w:val="00446C11"/>
    <w:rsid w:val="004476C2"/>
    <w:rsid w:val="004476E9"/>
    <w:rsid w:val="004501A2"/>
    <w:rsid w:val="00450AF0"/>
    <w:rsid w:val="00450B7A"/>
    <w:rsid w:val="0045104D"/>
    <w:rsid w:val="0045119E"/>
    <w:rsid w:val="0045143C"/>
    <w:rsid w:val="00451440"/>
    <w:rsid w:val="004523D0"/>
    <w:rsid w:val="004533B2"/>
    <w:rsid w:val="00453922"/>
    <w:rsid w:val="00454753"/>
    <w:rsid w:val="00454768"/>
    <w:rsid w:val="004551FE"/>
    <w:rsid w:val="004554EB"/>
    <w:rsid w:val="00455B36"/>
    <w:rsid w:val="00456F7C"/>
    <w:rsid w:val="0045742C"/>
    <w:rsid w:val="00457E2A"/>
    <w:rsid w:val="00457E5C"/>
    <w:rsid w:val="0046096F"/>
    <w:rsid w:val="00460CAE"/>
    <w:rsid w:val="00461578"/>
    <w:rsid w:val="004619F6"/>
    <w:rsid w:val="004622F3"/>
    <w:rsid w:val="0046263B"/>
    <w:rsid w:val="004635B9"/>
    <w:rsid w:val="0046381C"/>
    <w:rsid w:val="00464AE3"/>
    <w:rsid w:val="00465077"/>
    <w:rsid w:val="00465392"/>
    <w:rsid w:val="0046632C"/>
    <w:rsid w:val="00466593"/>
    <w:rsid w:val="00466D22"/>
    <w:rsid w:val="00467143"/>
    <w:rsid w:val="00467A9A"/>
    <w:rsid w:val="00467FA8"/>
    <w:rsid w:val="00471040"/>
    <w:rsid w:val="00471439"/>
    <w:rsid w:val="004715C1"/>
    <w:rsid w:val="00471DF8"/>
    <w:rsid w:val="0047230A"/>
    <w:rsid w:val="00472F0D"/>
    <w:rsid w:val="00473D56"/>
    <w:rsid w:val="00473F2B"/>
    <w:rsid w:val="00473FC6"/>
    <w:rsid w:val="00474313"/>
    <w:rsid w:val="004744FB"/>
    <w:rsid w:val="004754E5"/>
    <w:rsid w:val="004764B1"/>
    <w:rsid w:val="00476CC1"/>
    <w:rsid w:val="00477472"/>
    <w:rsid w:val="00477D7A"/>
    <w:rsid w:val="0048068A"/>
    <w:rsid w:val="0048150F"/>
    <w:rsid w:val="00482875"/>
    <w:rsid w:val="0048305F"/>
    <w:rsid w:val="004830FF"/>
    <w:rsid w:val="0048330A"/>
    <w:rsid w:val="00483B48"/>
    <w:rsid w:val="00483EF9"/>
    <w:rsid w:val="00484611"/>
    <w:rsid w:val="00484BCD"/>
    <w:rsid w:val="00485159"/>
    <w:rsid w:val="004857FE"/>
    <w:rsid w:val="00485E6B"/>
    <w:rsid w:val="00486145"/>
    <w:rsid w:val="00487D68"/>
    <w:rsid w:val="00487EB1"/>
    <w:rsid w:val="00487F95"/>
    <w:rsid w:val="004908D8"/>
    <w:rsid w:val="00490A10"/>
    <w:rsid w:val="00491002"/>
    <w:rsid w:val="00491685"/>
    <w:rsid w:val="004920E6"/>
    <w:rsid w:val="00492FA1"/>
    <w:rsid w:val="00493962"/>
    <w:rsid w:val="00493BED"/>
    <w:rsid w:val="00493F8A"/>
    <w:rsid w:val="0049583C"/>
    <w:rsid w:val="00496531"/>
    <w:rsid w:val="0049686A"/>
    <w:rsid w:val="00496970"/>
    <w:rsid w:val="00496C0A"/>
    <w:rsid w:val="00497A02"/>
    <w:rsid w:val="00497DA0"/>
    <w:rsid w:val="00497EFD"/>
    <w:rsid w:val="004A0B7A"/>
    <w:rsid w:val="004A0CAD"/>
    <w:rsid w:val="004A1D26"/>
    <w:rsid w:val="004A280B"/>
    <w:rsid w:val="004A2C1B"/>
    <w:rsid w:val="004A2D20"/>
    <w:rsid w:val="004A36EA"/>
    <w:rsid w:val="004A3825"/>
    <w:rsid w:val="004A3DD7"/>
    <w:rsid w:val="004A41C1"/>
    <w:rsid w:val="004A41C7"/>
    <w:rsid w:val="004A422B"/>
    <w:rsid w:val="004A430F"/>
    <w:rsid w:val="004A50D1"/>
    <w:rsid w:val="004A5C61"/>
    <w:rsid w:val="004A617F"/>
    <w:rsid w:val="004A6F40"/>
    <w:rsid w:val="004B030E"/>
    <w:rsid w:val="004B04AB"/>
    <w:rsid w:val="004B0B03"/>
    <w:rsid w:val="004B0CE3"/>
    <w:rsid w:val="004B13C5"/>
    <w:rsid w:val="004B1BD7"/>
    <w:rsid w:val="004B1EEA"/>
    <w:rsid w:val="004B21CB"/>
    <w:rsid w:val="004B2238"/>
    <w:rsid w:val="004B282F"/>
    <w:rsid w:val="004B30D2"/>
    <w:rsid w:val="004B36B6"/>
    <w:rsid w:val="004B3B41"/>
    <w:rsid w:val="004B4412"/>
    <w:rsid w:val="004B4623"/>
    <w:rsid w:val="004B4D90"/>
    <w:rsid w:val="004B54DE"/>
    <w:rsid w:val="004B73B2"/>
    <w:rsid w:val="004B786B"/>
    <w:rsid w:val="004C0968"/>
    <w:rsid w:val="004C17E3"/>
    <w:rsid w:val="004C1EE1"/>
    <w:rsid w:val="004C270C"/>
    <w:rsid w:val="004C2C6A"/>
    <w:rsid w:val="004C2D36"/>
    <w:rsid w:val="004C39EB"/>
    <w:rsid w:val="004C3CE0"/>
    <w:rsid w:val="004C3D5A"/>
    <w:rsid w:val="004C4535"/>
    <w:rsid w:val="004C5D9B"/>
    <w:rsid w:val="004C5DBF"/>
    <w:rsid w:val="004C6910"/>
    <w:rsid w:val="004C759D"/>
    <w:rsid w:val="004C7649"/>
    <w:rsid w:val="004C76ED"/>
    <w:rsid w:val="004C7BA0"/>
    <w:rsid w:val="004D04D1"/>
    <w:rsid w:val="004D1154"/>
    <w:rsid w:val="004D11A1"/>
    <w:rsid w:val="004D1659"/>
    <w:rsid w:val="004D190F"/>
    <w:rsid w:val="004D299A"/>
    <w:rsid w:val="004D315D"/>
    <w:rsid w:val="004D4A84"/>
    <w:rsid w:val="004D4E63"/>
    <w:rsid w:val="004D55BE"/>
    <w:rsid w:val="004D5671"/>
    <w:rsid w:val="004D574C"/>
    <w:rsid w:val="004D59DE"/>
    <w:rsid w:val="004D5C9F"/>
    <w:rsid w:val="004D5F96"/>
    <w:rsid w:val="004D780A"/>
    <w:rsid w:val="004D7E83"/>
    <w:rsid w:val="004E040B"/>
    <w:rsid w:val="004E0BCC"/>
    <w:rsid w:val="004E2117"/>
    <w:rsid w:val="004E2C8A"/>
    <w:rsid w:val="004E3078"/>
    <w:rsid w:val="004E4649"/>
    <w:rsid w:val="004E4F94"/>
    <w:rsid w:val="004E4FC3"/>
    <w:rsid w:val="004E57D8"/>
    <w:rsid w:val="004E5AB8"/>
    <w:rsid w:val="004E6195"/>
    <w:rsid w:val="004E7426"/>
    <w:rsid w:val="004E7FA8"/>
    <w:rsid w:val="004F02B1"/>
    <w:rsid w:val="004F1782"/>
    <w:rsid w:val="004F1B37"/>
    <w:rsid w:val="004F25F1"/>
    <w:rsid w:val="004F30A5"/>
    <w:rsid w:val="004F33A6"/>
    <w:rsid w:val="004F3580"/>
    <w:rsid w:val="004F3E35"/>
    <w:rsid w:val="004F4A30"/>
    <w:rsid w:val="004F5872"/>
    <w:rsid w:val="004F599F"/>
    <w:rsid w:val="004F5CF2"/>
    <w:rsid w:val="004F64F0"/>
    <w:rsid w:val="004F7512"/>
    <w:rsid w:val="005010AD"/>
    <w:rsid w:val="00501235"/>
    <w:rsid w:val="00501547"/>
    <w:rsid w:val="00501791"/>
    <w:rsid w:val="00501EC0"/>
    <w:rsid w:val="00502402"/>
    <w:rsid w:val="005024C6"/>
    <w:rsid w:val="00502589"/>
    <w:rsid w:val="005025F9"/>
    <w:rsid w:val="00502F06"/>
    <w:rsid w:val="00502FD4"/>
    <w:rsid w:val="00503A40"/>
    <w:rsid w:val="00503A63"/>
    <w:rsid w:val="005042AE"/>
    <w:rsid w:val="00504D62"/>
    <w:rsid w:val="00505854"/>
    <w:rsid w:val="00506197"/>
    <w:rsid w:val="00506323"/>
    <w:rsid w:val="00506631"/>
    <w:rsid w:val="005108F3"/>
    <w:rsid w:val="00510B1B"/>
    <w:rsid w:val="005113A8"/>
    <w:rsid w:val="005120FC"/>
    <w:rsid w:val="005122E5"/>
    <w:rsid w:val="005125D8"/>
    <w:rsid w:val="005129B9"/>
    <w:rsid w:val="00512F24"/>
    <w:rsid w:val="00513024"/>
    <w:rsid w:val="005134E0"/>
    <w:rsid w:val="005134EC"/>
    <w:rsid w:val="005136FA"/>
    <w:rsid w:val="0051386C"/>
    <w:rsid w:val="00513A9C"/>
    <w:rsid w:val="0051469B"/>
    <w:rsid w:val="00515AE1"/>
    <w:rsid w:val="00515C92"/>
    <w:rsid w:val="00516286"/>
    <w:rsid w:val="005172BC"/>
    <w:rsid w:val="00517C17"/>
    <w:rsid w:val="00517F0D"/>
    <w:rsid w:val="0052024A"/>
    <w:rsid w:val="00521D35"/>
    <w:rsid w:val="005223C4"/>
    <w:rsid w:val="005224F3"/>
    <w:rsid w:val="0052258C"/>
    <w:rsid w:val="00522980"/>
    <w:rsid w:val="005230B0"/>
    <w:rsid w:val="00523A4B"/>
    <w:rsid w:val="00524609"/>
    <w:rsid w:val="00524FBF"/>
    <w:rsid w:val="00525088"/>
    <w:rsid w:val="00525091"/>
    <w:rsid w:val="0052514B"/>
    <w:rsid w:val="005252D1"/>
    <w:rsid w:val="005258F9"/>
    <w:rsid w:val="005263DF"/>
    <w:rsid w:val="00526677"/>
    <w:rsid w:val="00526757"/>
    <w:rsid w:val="00530194"/>
    <w:rsid w:val="005302EA"/>
    <w:rsid w:val="00530D73"/>
    <w:rsid w:val="005311CB"/>
    <w:rsid w:val="005318C5"/>
    <w:rsid w:val="00531F3F"/>
    <w:rsid w:val="005320F0"/>
    <w:rsid w:val="0053253D"/>
    <w:rsid w:val="00532E6B"/>
    <w:rsid w:val="00533A35"/>
    <w:rsid w:val="0053430F"/>
    <w:rsid w:val="005348F4"/>
    <w:rsid w:val="00534C4D"/>
    <w:rsid w:val="00535F92"/>
    <w:rsid w:val="00536D58"/>
    <w:rsid w:val="00536D8A"/>
    <w:rsid w:val="00537866"/>
    <w:rsid w:val="00537ECF"/>
    <w:rsid w:val="005405C0"/>
    <w:rsid w:val="0054060B"/>
    <w:rsid w:val="00540F4E"/>
    <w:rsid w:val="005413CB"/>
    <w:rsid w:val="00541A6D"/>
    <w:rsid w:val="00541BB5"/>
    <w:rsid w:val="00541E39"/>
    <w:rsid w:val="00542B10"/>
    <w:rsid w:val="00542CC2"/>
    <w:rsid w:val="0054307B"/>
    <w:rsid w:val="00543B9C"/>
    <w:rsid w:val="005440E3"/>
    <w:rsid w:val="00544E6A"/>
    <w:rsid w:val="00544F98"/>
    <w:rsid w:val="0054526C"/>
    <w:rsid w:val="00545B6B"/>
    <w:rsid w:val="00545DC2"/>
    <w:rsid w:val="00546ACF"/>
    <w:rsid w:val="00547004"/>
    <w:rsid w:val="0054732C"/>
    <w:rsid w:val="00547B03"/>
    <w:rsid w:val="00547DBD"/>
    <w:rsid w:val="00547E01"/>
    <w:rsid w:val="00550D1C"/>
    <w:rsid w:val="0055128E"/>
    <w:rsid w:val="0055151E"/>
    <w:rsid w:val="00551BBA"/>
    <w:rsid w:val="00551DD3"/>
    <w:rsid w:val="00551E70"/>
    <w:rsid w:val="00552875"/>
    <w:rsid w:val="005533D6"/>
    <w:rsid w:val="0055360C"/>
    <w:rsid w:val="005536BC"/>
    <w:rsid w:val="0055389F"/>
    <w:rsid w:val="0055417B"/>
    <w:rsid w:val="00554552"/>
    <w:rsid w:val="00554606"/>
    <w:rsid w:val="00554D0C"/>
    <w:rsid w:val="0055518E"/>
    <w:rsid w:val="00555F11"/>
    <w:rsid w:val="00556069"/>
    <w:rsid w:val="005564A7"/>
    <w:rsid w:val="00557182"/>
    <w:rsid w:val="00557992"/>
    <w:rsid w:val="00560009"/>
    <w:rsid w:val="00560574"/>
    <w:rsid w:val="005609B8"/>
    <w:rsid w:val="005612E8"/>
    <w:rsid w:val="00561762"/>
    <w:rsid w:val="00561A62"/>
    <w:rsid w:val="00562260"/>
    <w:rsid w:val="005626F9"/>
    <w:rsid w:val="00562933"/>
    <w:rsid w:val="00563165"/>
    <w:rsid w:val="00563450"/>
    <w:rsid w:val="005634CA"/>
    <w:rsid w:val="00563804"/>
    <w:rsid w:val="005640A0"/>
    <w:rsid w:val="00565099"/>
    <w:rsid w:val="0056543D"/>
    <w:rsid w:val="005665EC"/>
    <w:rsid w:val="005669F6"/>
    <w:rsid w:val="00566E3F"/>
    <w:rsid w:val="005706E5"/>
    <w:rsid w:val="005713A3"/>
    <w:rsid w:val="00571629"/>
    <w:rsid w:val="00572C4D"/>
    <w:rsid w:val="00573950"/>
    <w:rsid w:val="00573FCD"/>
    <w:rsid w:val="005740A7"/>
    <w:rsid w:val="00574617"/>
    <w:rsid w:val="005746BE"/>
    <w:rsid w:val="005748B6"/>
    <w:rsid w:val="005754DE"/>
    <w:rsid w:val="00575874"/>
    <w:rsid w:val="00575D4C"/>
    <w:rsid w:val="005761C3"/>
    <w:rsid w:val="00576A0D"/>
    <w:rsid w:val="00576C3B"/>
    <w:rsid w:val="00576DFD"/>
    <w:rsid w:val="00576EA8"/>
    <w:rsid w:val="00576F31"/>
    <w:rsid w:val="00580539"/>
    <w:rsid w:val="005807EA"/>
    <w:rsid w:val="0058098B"/>
    <w:rsid w:val="005812C9"/>
    <w:rsid w:val="00581E65"/>
    <w:rsid w:val="00582772"/>
    <w:rsid w:val="00583B34"/>
    <w:rsid w:val="005840CC"/>
    <w:rsid w:val="00584CDC"/>
    <w:rsid w:val="00584E5A"/>
    <w:rsid w:val="00585028"/>
    <w:rsid w:val="00585229"/>
    <w:rsid w:val="0058585F"/>
    <w:rsid w:val="00585E0C"/>
    <w:rsid w:val="00585F0F"/>
    <w:rsid w:val="005868AF"/>
    <w:rsid w:val="00586965"/>
    <w:rsid w:val="005911BD"/>
    <w:rsid w:val="00591C9B"/>
    <w:rsid w:val="005923FE"/>
    <w:rsid w:val="005924F0"/>
    <w:rsid w:val="005926BB"/>
    <w:rsid w:val="00592C62"/>
    <w:rsid w:val="0059304B"/>
    <w:rsid w:val="00593050"/>
    <w:rsid w:val="0059423C"/>
    <w:rsid w:val="00594271"/>
    <w:rsid w:val="0059479C"/>
    <w:rsid w:val="00594B49"/>
    <w:rsid w:val="00595B27"/>
    <w:rsid w:val="00595F44"/>
    <w:rsid w:val="00595FCB"/>
    <w:rsid w:val="0059649F"/>
    <w:rsid w:val="0059676A"/>
    <w:rsid w:val="0059754D"/>
    <w:rsid w:val="005979D9"/>
    <w:rsid w:val="005A0018"/>
    <w:rsid w:val="005A0B70"/>
    <w:rsid w:val="005A1A3B"/>
    <w:rsid w:val="005A2C33"/>
    <w:rsid w:val="005A2EB6"/>
    <w:rsid w:val="005A2F3E"/>
    <w:rsid w:val="005A2FCA"/>
    <w:rsid w:val="005A3A3F"/>
    <w:rsid w:val="005A441E"/>
    <w:rsid w:val="005A635F"/>
    <w:rsid w:val="005A658F"/>
    <w:rsid w:val="005A690E"/>
    <w:rsid w:val="005A6961"/>
    <w:rsid w:val="005A75C4"/>
    <w:rsid w:val="005A7ECC"/>
    <w:rsid w:val="005B0E28"/>
    <w:rsid w:val="005B1C51"/>
    <w:rsid w:val="005B2267"/>
    <w:rsid w:val="005B2C70"/>
    <w:rsid w:val="005B3B48"/>
    <w:rsid w:val="005B43F7"/>
    <w:rsid w:val="005B4AD9"/>
    <w:rsid w:val="005B4B33"/>
    <w:rsid w:val="005B53EF"/>
    <w:rsid w:val="005B5E68"/>
    <w:rsid w:val="005B66C4"/>
    <w:rsid w:val="005B6931"/>
    <w:rsid w:val="005B7313"/>
    <w:rsid w:val="005B7BD6"/>
    <w:rsid w:val="005B7BF5"/>
    <w:rsid w:val="005B7CEC"/>
    <w:rsid w:val="005B7E67"/>
    <w:rsid w:val="005C0F32"/>
    <w:rsid w:val="005C1126"/>
    <w:rsid w:val="005C2962"/>
    <w:rsid w:val="005C38F5"/>
    <w:rsid w:val="005C3F17"/>
    <w:rsid w:val="005C413E"/>
    <w:rsid w:val="005C439F"/>
    <w:rsid w:val="005C4569"/>
    <w:rsid w:val="005C477C"/>
    <w:rsid w:val="005C4C1E"/>
    <w:rsid w:val="005C4D0E"/>
    <w:rsid w:val="005C5437"/>
    <w:rsid w:val="005C5463"/>
    <w:rsid w:val="005C5F5B"/>
    <w:rsid w:val="005C60FC"/>
    <w:rsid w:val="005C6425"/>
    <w:rsid w:val="005C6EDD"/>
    <w:rsid w:val="005C7BF5"/>
    <w:rsid w:val="005D0274"/>
    <w:rsid w:val="005D07B7"/>
    <w:rsid w:val="005D07C1"/>
    <w:rsid w:val="005D07DC"/>
    <w:rsid w:val="005D14B9"/>
    <w:rsid w:val="005D1BEF"/>
    <w:rsid w:val="005D2E92"/>
    <w:rsid w:val="005D2F3B"/>
    <w:rsid w:val="005D3627"/>
    <w:rsid w:val="005D3BCA"/>
    <w:rsid w:val="005D428A"/>
    <w:rsid w:val="005D47BD"/>
    <w:rsid w:val="005D6E45"/>
    <w:rsid w:val="005D711C"/>
    <w:rsid w:val="005E1289"/>
    <w:rsid w:val="005E17BF"/>
    <w:rsid w:val="005E19DE"/>
    <w:rsid w:val="005E297D"/>
    <w:rsid w:val="005E33F5"/>
    <w:rsid w:val="005E42E6"/>
    <w:rsid w:val="005E4E17"/>
    <w:rsid w:val="005E5B7D"/>
    <w:rsid w:val="005E5C5D"/>
    <w:rsid w:val="005E5D86"/>
    <w:rsid w:val="005E7EFC"/>
    <w:rsid w:val="005F0043"/>
    <w:rsid w:val="005F072F"/>
    <w:rsid w:val="005F080A"/>
    <w:rsid w:val="005F0B69"/>
    <w:rsid w:val="005F1E1B"/>
    <w:rsid w:val="005F2169"/>
    <w:rsid w:val="005F2B52"/>
    <w:rsid w:val="005F2EFD"/>
    <w:rsid w:val="005F2FCD"/>
    <w:rsid w:val="005F4358"/>
    <w:rsid w:val="005F462B"/>
    <w:rsid w:val="005F5543"/>
    <w:rsid w:val="005F5AC1"/>
    <w:rsid w:val="005F659C"/>
    <w:rsid w:val="005F750F"/>
    <w:rsid w:val="005F7CFF"/>
    <w:rsid w:val="005F7E74"/>
    <w:rsid w:val="006003CE"/>
    <w:rsid w:val="00600C0A"/>
    <w:rsid w:val="00600D9F"/>
    <w:rsid w:val="006012E6"/>
    <w:rsid w:val="006017D7"/>
    <w:rsid w:val="00601880"/>
    <w:rsid w:val="00601AC5"/>
    <w:rsid w:val="00602C45"/>
    <w:rsid w:val="00602DDF"/>
    <w:rsid w:val="006030B2"/>
    <w:rsid w:val="00603105"/>
    <w:rsid w:val="0060361A"/>
    <w:rsid w:val="00603A5B"/>
    <w:rsid w:val="0060500C"/>
    <w:rsid w:val="00605905"/>
    <w:rsid w:val="00605A7F"/>
    <w:rsid w:val="00606159"/>
    <w:rsid w:val="00606583"/>
    <w:rsid w:val="00606D07"/>
    <w:rsid w:val="00607A09"/>
    <w:rsid w:val="00610072"/>
    <w:rsid w:val="00611709"/>
    <w:rsid w:val="00611CBC"/>
    <w:rsid w:val="00611D19"/>
    <w:rsid w:val="00611E04"/>
    <w:rsid w:val="006127EE"/>
    <w:rsid w:val="00613122"/>
    <w:rsid w:val="00613875"/>
    <w:rsid w:val="006139D7"/>
    <w:rsid w:val="00613AE8"/>
    <w:rsid w:val="00614A92"/>
    <w:rsid w:val="00615158"/>
    <w:rsid w:val="00615AAC"/>
    <w:rsid w:val="00615BB7"/>
    <w:rsid w:val="00615D60"/>
    <w:rsid w:val="00616629"/>
    <w:rsid w:val="006168B6"/>
    <w:rsid w:val="00616F5D"/>
    <w:rsid w:val="0062028E"/>
    <w:rsid w:val="006223F1"/>
    <w:rsid w:val="006224BA"/>
    <w:rsid w:val="00622B55"/>
    <w:rsid w:val="00622FEF"/>
    <w:rsid w:val="0062312F"/>
    <w:rsid w:val="0062341C"/>
    <w:rsid w:val="00623CC4"/>
    <w:rsid w:val="006245BB"/>
    <w:rsid w:val="00624C81"/>
    <w:rsid w:val="006250E8"/>
    <w:rsid w:val="00625BA2"/>
    <w:rsid w:val="00626580"/>
    <w:rsid w:val="00626605"/>
    <w:rsid w:val="00626C6E"/>
    <w:rsid w:val="00626E86"/>
    <w:rsid w:val="00627CAA"/>
    <w:rsid w:val="00630642"/>
    <w:rsid w:val="00630C95"/>
    <w:rsid w:val="00630ECE"/>
    <w:rsid w:val="00631218"/>
    <w:rsid w:val="00631B64"/>
    <w:rsid w:val="00632F9C"/>
    <w:rsid w:val="0063322A"/>
    <w:rsid w:val="0063361C"/>
    <w:rsid w:val="00633681"/>
    <w:rsid w:val="00633739"/>
    <w:rsid w:val="00634D3F"/>
    <w:rsid w:val="00635562"/>
    <w:rsid w:val="00635D7B"/>
    <w:rsid w:val="00635E1D"/>
    <w:rsid w:val="0063629A"/>
    <w:rsid w:val="00636BF3"/>
    <w:rsid w:val="0063748C"/>
    <w:rsid w:val="006374EB"/>
    <w:rsid w:val="00637D3A"/>
    <w:rsid w:val="006402A1"/>
    <w:rsid w:val="00640DC0"/>
    <w:rsid w:val="006411AA"/>
    <w:rsid w:val="006416CF"/>
    <w:rsid w:val="006418A2"/>
    <w:rsid w:val="00641EF7"/>
    <w:rsid w:val="006422B7"/>
    <w:rsid w:val="0064254A"/>
    <w:rsid w:val="00642689"/>
    <w:rsid w:val="00642CA9"/>
    <w:rsid w:val="00642CD7"/>
    <w:rsid w:val="00642DA8"/>
    <w:rsid w:val="006433F2"/>
    <w:rsid w:val="0064384A"/>
    <w:rsid w:val="00643DDF"/>
    <w:rsid w:val="00644B10"/>
    <w:rsid w:val="00644BEA"/>
    <w:rsid w:val="00644F51"/>
    <w:rsid w:val="0064534D"/>
    <w:rsid w:val="006454AC"/>
    <w:rsid w:val="006468F1"/>
    <w:rsid w:val="0064755C"/>
    <w:rsid w:val="00650699"/>
    <w:rsid w:val="006527E5"/>
    <w:rsid w:val="00652949"/>
    <w:rsid w:val="00652AEF"/>
    <w:rsid w:val="00652DB7"/>
    <w:rsid w:val="00654CB4"/>
    <w:rsid w:val="006564EF"/>
    <w:rsid w:val="006566A7"/>
    <w:rsid w:val="00656790"/>
    <w:rsid w:val="006567F3"/>
    <w:rsid w:val="006569EB"/>
    <w:rsid w:val="006573D6"/>
    <w:rsid w:val="00657526"/>
    <w:rsid w:val="006607AD"/>
    <w:rsid w:val="00660954"/>
    <w:rsid w:val="00660CEB"/>
    <w:rsid w:val="006619DE"/>
    <w:rsid w:val="00661A0C"/>
    <w:rsid w:val="006621D4"/>
    <w:rsid w:val="00662584"/>
    <w:rsid w:val="006630C6"/>
    <w:rsid w:val="00663199"/>
    <w:rsid w:val="006638A6"/>
    <w:rsid w:val="0066394B"/>
    <w:rsid w:val="0066431B"/>
    <w:rsid w:val="00664791"/>
    <w:rsid w:val="006649EF"/>
    <w:rsid w:val="006652A6"/>
    <w:rsid w:val="0066563B"/>
    <w:rsid w:val="0066609D"/>
    <w:rsid w:val="006667E5"/>
    <w:rsid w:val="00666B84"/>
    <w:rsid w:val="006678D6"/>
    <w:rsid w:val="00667F37"/>
    <w:rsid w:val="00670394"/>
    <w:rsid w:val="00670B3F"/>
    <w:rsid w:val="0067113E"/>
    <w:rsid w:val="00671E6B"/>
    <w:rsid w:val="00672198"/>
    <w:rsid w:val="0067302F"/>
    <w:rsid w:val="006736E1"/>
    <w:rsid w:val="006740C2"/>
    <w:rsid w:val="006756FC"/>
    <w:rsid w:val="006764AF"/>
    <w:rsid w:val="00676991"/>
    <w:rsid w:val="00677D69"/>
    <w:rsid w:val="00677EC4"/>
    <w:rsid w:val="00680085"/>
    <w:rsid w:val="006808DD"/>
    <w:rsid w:val="00681448"/>
    <w:rsid w:val="00681812"/>
    <w:rsid w:val="00681E34"/>
    <w:rsid w:val="00682995"/>
    <w:rsid w:val="006830EE"/>
    <w:rsid w:val="0068396B"/>
    <w:rsid w:val="00684B04"/>
    <w:rsid w:val="00684D26"/>
    <w:rsid w:val="00684EA0"/>
    <w:rsid w:val="0068505B"/>
    <w:rsid w:val="00686B6F"/>
    <w:rsid w:val="00687212"/>
    <w:rsid w:val="00687364"/>
    <w:rsid w:val="0069073E"/>
    <w:rsid w:val="00691CC3"/>
    <w:rsid w:val="00692397"/>
    <w:rsid w:val="00692635"/>
    <w:rsid w:val="0069306F"/>
    <w:rsid w:val="00693E7E"/>
    <w:rsid w:val="00693F26"/>
    <w:rsid w:val="0069553E"/>
    <w:rsid w:val="00695A34"/>
    <w:rsid w:val="00696288"/>
    <w:rsid w:val="00696B65"/>
    <w:rsid w:val="00696D9D"/>
    <w:rsid w:val="006970EC"/>
    <w:rsid w:val="00697163"/>
    <w:rsid w:val="00697332"/>
    <w:rsid w:val="00697C29"/>
    <w:rsid w:val="006A096D"/>
    <w:rsid w:val="006A1069"/>
    <w:rsid w:val="006A10E1"/>
    <w:rsid w:val="006A247F"/>
    <w:rsid w:val="006A24E1"/>
    <w:rsid w:val="006A41B1"/>
    <w:rsid w:val="006A57DE"/>
    <w:rsid w:val="006A60D5"/>
    <w:rsid w:val="006A6A64"/>
    <w:rsid w:val="006A7072"/>
    <w:rsid w:val="006A7356"/>
    <w:rsid w:val="006A73B0"/>
    <w:rsid w:val="006A772E"/>
    <w:rsid w:val="006A7BBD"/>
    <w:rsid w:val="006B0025"/>
    <w:rsid w:val="006B0465"/>
    <w:rsid w:val="006B0D13"/>
    <w:rsid w:val="006B12C7"/>
    <w:rsid w:val="006B15A3"/>
    <w:rsid w:val="006B1FB2"/>
    <w:rsid w:val="006B354D"/>
    <w:rsid w:val="006B3859"/>
    <w:rsid w:val="006B468A"/>
    <w:rsid w:val="006B5373"/>
    <w:rsid w:val="006B54A2"/>
    <w:rsid w:val="006B566F"/>
    <w:rsid w:val="006B5813"/>
    <w:rsid w:val="006B590D"/>
    <w:rsid w:val="006B5D52"/>
    <w:rsid w:val="006B604B"/>
    <w:rsid w:val="006B6456"/>
    <w:rsid w:val="006B7BAA"/>
    <w:rsid w:val="006B7E7B"/>
    <w:rsid w:val="006C10FC"/>
    <w:rsid w:val="006C1343"/>
    <w:rsid w:val="006C145B"/>
    <w:rsid w:val="006C19C5"/>
    <w:rsid w:val="006C2B22"/>
    <w:rsid w:val="006C3030"/>
    <w:rsid w:val="006C32A9"/>
    <w:rsid w:val="006C367A"/>
    <w:rsid w:val="006C375D"/>
    <w:rsid w:val="006C45ED"/>
    <w:rsid w:val="006C4BFB"/>
    <w:rsid w:val="006C4C03"/>
    <w:rsid w:val="006C573A"/>
    <w:rsid w:val="006C5CEF"/>
    <w:rsid w:val="006C77F9"/>
    <w:rsid w:val="006D1CAA"/>
    <w:rsid w:val="006D1F3B"/>
    <w:rsid w:val="006D2039"/>
    <w:rsid w:val="006D244D"/>
    <w:rsid w:val="006D2613"/>
    <w:rsid w:val="006D29F1"/>
    <w:rsid w:val="006D2E2D"/>
    <w:rsid w:val="006D5022"/>
    <w:rsid w:val="006D58A2"/>
    <w:rsid w:val="006D5C45"/>
    <w:rsid w:val="006D5E20"/>
    <w:rsid w:val="006D6621"/>
    <w:rsid w:val="006D6CC0"/>
    <w:rsid w:val="006D712A"/>
    <w:rsid w:val="006E005F"/>
    <w:rsid w:val="006E02A8"/>
    <w:rsid w:val="006E02AB"/>
    <w:rsid w:val="006E06B7"/>
    <w:rsid w:val="006E0DC9"/>
    <w:rsid w:val="006E0EC1"/>
    <w:rsid w:val="006E15A2"/>
    <w:rsid w:val="006E17DC"/>
    <w:rsid w:val="006E181B"/>
    <w:rsid w:val="006E261A"/>
    <w:rsid w:val="006E26FD"/>
    <w:rsid w:val="006E2765"/>
    <w:rsid w:val="006E287E"/>
    <w:rsid w:val="006E47A0"/>
    <w:rsid w:val="006E5238"/>
    <w:rsid w:val="006E590D"/>
    <w:rsid w:val="006E5D41"/>
    <w:rsid w:val="006E5D5C"/>
    <w:rsid w:val="006E5F74"/>
    <w:rsid w:val="006E6AB9"/>
    <w:rsid w:val="006E6C67"/>
    <w:rsid w:val="006E6E14"/>
    <w:rsid w:val="006E73B9"/>
    <w:rsid w:val="006E7D0E"/>
    <w:rsid w:val="006E7EA9"/>
    <w:rsid w:val="006F02AD"/>
    <w:rsid w:val="006F0BA5"/>
    <w:rsid w:val="006F1245"/>
    <w:rsid w:val="006F138A"/>
    <w:rsid w:val="006F16AA"/>
    <w:rsid w:val="006F1918"/>
    <w:rsid w:val="006F245E"/>
    <w:rsid w:val="006F3212"/>
    <w:rsid w:val="006F349D"/>
    <w:rsid w:val="006F37DF"/>
    <w:rsid w:val="006F40CC"/>
    <w:rsid w:val="006F4382"/>
    <w:rsid w:val="006F4A1E"/>
    <w:rsid w:val="006F63CD"/>
    <w:rsid w:val="006F670A"/>
    <w:rsid w:val="006F69CF"/>
    <w:rsid w:val="006F6A92"/>
    <w:rsid w:val="006F6C80"/>
    <w:rsid w:val="00700A1C"/>
    <w:rsid w:val="0070171D"/>
    <w:rsid w:val="007018FF"/>
    <w:rsid w:val="00701B4F"/>
    <w:rsid w:val="00702027"/>
    <w:rsid w:val="007022BE"/>
    <w:rsid w:val="00702490"/>
    <w:rsid w:val="007025BC"/>
    <w:rsid w:val="007029C7"/>
    <w:rsid w:val="00702D16"/>
    <w:rsid w:val="00702E10"/>
    <w:rsid w:val="00703173"/>
    <w:rsid w:val="00703E4E"/>
    <w:rsid w:val="0070450A"/>
    <w:rsid w:val="0070483D"/>
    <w:rsid w:val="00705CF0"/>
    <w:rsid w:val="00705D24"/>
    <w:rsid w:val="00706479"/>
    <w:rsid w:val="007064D3"/>
    <w:rsid w:val="00707453"/>
    <w:rsid w:val="00707F7A"/>
    <w:rsid w:val="00710AB2"/>
    <w:rsid w:val="007117AC"/>
    <w:rsid w:val="00711B02"/>
    <w:rsid w:val="00711CAE"/>
    <w:rsid w:val="00712385"/>
    <w:rsid w:val="00713E64"/>
    <w:rsid w:val="007140E2"/>
    <w:rsid w:val="00714603"/>
    <w:rsid w:val="00714867"/>
    <w:rsid w:val="007203ED"/>
    <w:rsid w:val="007205D7"/>
    <w:rsid w:val="00720926"/>
    <w:rsid w:val="00720C24"/>
    <w:rsid w:val="00720E00"/>
    <w:rsid w:val="0072172C"/>
    <w:rsid w:val="007222C3"/>
    <w:rsid w:val="00722950"/>
    <w:rsid w:val="00722E0B"/>
    <w:rsid w:val="00723001"/>
    <w:rsid w:val="007232E5"/>
    <w:rsid w:val="00723631"/>
    <w:rsid w:val="00724144"/>
    <w:rsid w:val="007241FB"/>
    <w:rsid w:val="00725EF1"/>
    <w:rsid w:val="00727317"/>
    <w:rsid w:val="007279BD"/>
    <w:rsid w:val="00727AB9"/>
    <w:rsid w:val="00727AEA"/>
    <w:rsid w:val="00727D30"/>
    <w:rsid w:val="0073017F"/>
    <w:rsid w:val="00731674"/>
    <w:rsid w:val="00731849"/>
    <w:rsid w:val="007319F9"/>
    <w:rsid w:val="00731A10"/>
    <w:rsid w:val="00733B7A"/>
    <w:rsid w:val="00733BD6"/>
    <w:rsid w:val="0073499C"/>
    <w:rsid w:val="00734E4B"/>
    <w:rsid w:val="00734EAB"/>
    <w:rsid w:val="00734EB3"/>
    <w:rsid w:val="0073534A"/>
    <w:rsid w:val="0073665A"/>
    <w:rsid w:val="00736CF8"/>
    <w:rsid w:val="0073779D"/>
    <w:rsid w:val="00737E0C"/>
    <w:rsid w:val="00737F23"/>
    <w:rsid w:val="0074084F"/>
    <w:rsid w:val="00741081"/>
    <w:rsid w:val="00741F72"/>
    <w:rsid w:val="00743270"/>
    <w:rsid w:val="00743414"/>
    <w:rsid w:val="00743B30"/>
    <w:rsid w:val="007440D1"/>
    <w:rsid w:val="00744745"/>
    <w:rsid w:val="00744D45"/>
    <w:rsid w:val="00744E1B"/>
    <w:rsid w:val="007451DC"/>
    <w:rsid w:val="00745790"/>
    <w:rsid w:val="00745E9E"/>
    <w:rsid w:val="00747EC2"/>
    <w:rsid w:val="0075019E"/>
    <w:rsid w:val="0075064B"/>
    <w:rsid w:val="00750D23"/>
    <w:rsid w:val="007514ED"/>
    <w:rsid w:val="00751A69"/>
    <w:rsid w:val="0075287B"/>
    <w:rsid w:val="00753140"/>
    <w:rsid w:val="0075327C"/>
    <w:rsid w:val="0075376C"/>
    <w:rsid w:val="00753D61"/>
    <w:rsid w:val="00753DF0"/>
    <w:rsid w:val="00753E5C"/>
    <w:rsid w:val="00754230"/>
    <w:rsid w:val="0075569B"/>
    <w:rsid w:val="007559BC"/>
    <w:rsid w:val="007559F0"/>
    <w:rsid w:val="00755FF0"/>
    <w:rsid w:val="0075610B"/>
    <w:rsid w:val="00756178"/>
    <w:rsid w:val="00756533"/>
    <w:rsid w:val="00756CC7"/>
    <w:rsid w:val="007571A8"/>
    <w:rsid w:val="0076072E"/>
    <w:rsid w:val="0076146E"/>
    <w:rsid w:val="00761A14"/>
    <w:rsid w:val="007625BF"/>
    <w:rsid w:val="007626F7"/>
    <w:rsid w:val="00763FB1"/>
    <w:rsid w:val="007643B9"/>
    <w:rsid w:val="00764520"/>
    <w:rsid w:val="0076476F"/>
    <w:rsid w:val="00765115"/>
    <w:rsid w:val="00765E85"/>
    <w:rsid w:val="00765F31"/>
    <w:rsid w:val="007663C3"/>
    <w:rsid w:val="00766940"/>
    <w:rsid w:val="00767837"/>
    <w:rsid w:val="0076793E"/>
    <w:rsid w:val="0077003E"/>
    <w:rsid w:val="007702F3"/>
    <w:rsid w:val="00771367"/>
    <w:rsid w:val="007714AD"/>
    <w:rsid w:val="00771543"/>
    <w:rsid w:val="00771D83"/>
    <w:rsid w:val="00772881"/>
    <w:rsid w:val="00773DE9"/>
    <w:rsid w:val="007753FB"/>
    <w:rsid w:val="007754A7"/>
    <w:rsid w:val="00776BB7"/>
    <w:rsid w:val="007770FE"/>
    <w:rsid w:val="00777F98"/>
    <w:rsid w:val="00780069"/>
    <w:rsid w:val="00780418"/>
    <w:rsid w:val="0078127F"/>
    <w:rsid w:val="0078155F"/>
    <w:rsid w:val="007825DE"/>
    <w:rsid w:val="007828D8"/>
    <w:rsid w:val="00783643"/>
    <w:rsid w:val="0078391A"/>
    <w:rsid w:val="0078433C"/>
    <w:rsid w:val="00784FCE"/>
    <w:rsid w:val="00784FFC"/>
    <w:rsid w:val="00785199"/>
    <w:rsid w:val="00785492"/>
    <w:rsid w:val="00786741"/>
    <w:rsid w:val="00787E6A"/>
    <w:rsid w:val="00790322"/>
    <w:rsid w:val="0079045A"/>
    <w:rsid w:val="00790E66"/>
    <w:rsid w:val="00791B5A"/>
    <w:rsid w:val="00792338"/>
    <w:rsid w:val="007925F1"/>
    <w:rsid w:val="00792BDC"/>
    <w:rsid w:val="007942C1"/>
    <w:rsid w:val="00794D49"/>
    <w:rsid w:val="007951CF"/>
    <w:rsid w:val="00795920"/>
    <w:rsid w:val="00795E18"/>
    <w:rsid w:val="0079612C"/>
    <w:rsid w:val="00796218"/>
    <w:rsid w:val="007962B9"/>
    <w:rsid w:val="00797E06"/>
    <w:rsid w:val="007A01B3"/>
    <w:rsid w:val="007A0310"/>
    <w:rsid w:val="007A0CBD"/>
    <w:rsid w:val="007A1455"/>
    <w:rsid w:val="007A1632"/>
    <w:rsid w:val="007A16A9"/>
    <w:rsid w:val="007A2165"/>
    <w:rsid w:val="007A2864"/>
    <w:rsid w:val="007A2CB9"/>
    <w:rsid w:val="007A4269"/>
    <w:rsid w:val="007A4566"/>
    <w:rsid w:val="007A473D"/>
    <w:rsid w:val="007A4FE8"/>
    <w:rsid w:val="007A525C"/>
    <w:rsid w:val="007A54FD"/>
    <w:rsid w:val="007A583C"/>
    <w:rsid w:val="007A5C55"/>
    <w:rsid w:val="007A5C56"/>
    <w:rsid w:val="007A5E1E"/>
    <w:rsid w:val="007A6551"/>
    <w:rsid w:val="007A6650"/>
    <w:rsid w:val="007A6813"/>
    <w:rsid w:val="007A6936"/>
    <w:rsid w:val="007A7C1A"/>
    <w:rsid w:val="007A7CD1"/>
    <w:rsid w:val="007B07E5"/>
    <w:rsid w:val="007B0A40"/>
    <w:rsid w:val="007B0F18"/>
    <w:rsid w:val="007B0FBE"/>
    <w:rsid w:val="007B2CFE"/>
    <w:rsid w:val="007B3944"/>
    <w:rsid w:val="007B3A12"/>
    <w:rsid w:val="007B5D98"/>
    <w:rsid w:val="007B5FB7"/>
    <w:rsid w:val="007B64F6"/>
    <w:rsid w:val="007B6D48"/>
    <w:rsid w:val="007B7143"/>
    <w:rsid w:val="007C0EC3"/>
    <w:rsid w:val="007C11FC"/>
    <w:rsid w:val="007C12E4"/>
    <w:rsid w:val="007C2257"/>
    <w:rsid w:val="007C2B97"/>
    <w:rsid w:val="007C3530"/>
    <w:rsid w:val="007C3881"/>
    <w:rsid w:val="007C3E23"/>
    <w:rsid w:val="007C4051"/>
    <w:rsid w:val="007C5035"/>
    <w:rsid w:val="007C57B9"/>
    <w:rsid w:val="007C58E4"/>
    <w:rsid w:val="007C617F"/>
    <w:rsid w:val="007C6B45"/>
    <w:rsid w:val="007C7403"/>
    <w:rsid w:val="007D1DE8"/>
    <w:rsid w:val="007D2925"/>
    <w:rsid w:val="007D2D12"/>
    <w:rsid w:val="007D2D2F"/>
    <w:rsid w:val="007D2F74"/>
    <w:rsid w:val="007D2F93"/>
    <w:rsid w:val="007D368D"/>
    <w:rsid w:val="007D36A0"/>
    <w:rsid w:val="007D4020"/>
    <w:rsid w:val="007D4184"/>
    <w:rsid w:val="007D4AD5"/>
    <w:rsid w:val="007D4C2F"/>
    <w:rsid w:val="007D4DF6"/>
    <w:rsid w:val="007D55DF"/>
    <w:rsid w:val="007E036B"/>
    <w:rsid w:val="007E0426"/>
    <w:rsid w:val="007E1569"/>
    <w:rsid w:val="007E1CEC"/>
    <w:rsid w:val="007E217B"/>
    <w:rsid w:val="007E2682"/>
    <w:rsid w:val="007E3446"/>
    <w:rsid w:val="007E34C1"/>
    <w:rsid w:val="007E375B"/>
    <w:rsid w:val="007E396E"/>
    <w:rsid w:val="007E3A20"/>
    <w:rsid w:val="007E3ECF"/>
    <w:rsid w:val="007E44EC"/>
    <w:rsid w:val="007E451E"/>
    <w:rsid w:val="007E45C3"/>
    <w:rsid w:val="007E4FE7"/>
    <w:rsid w:val="007E54F4"/>
    <w:rsid w:val="007E5AEC"/>
    <w:rsid w:val="007E5E93"/>
    <w:rsid w:val="007E62AD"/>
    <w:rsid w:val="007E74AC"/>
    <w:rsid w:val="007E7733"/>
    <w:rsid w:val="007E7BA6"/>
    <w:rsid w:val="007F02B8"/>
    <w:rsid w:val="007F08F4"/>
    <w:rsid w:val="007F1491"/>
    <w:rsid w:val="007F1508"/>
    <w:rsid w:val="007F17CE"/>
    <w:rsid w:val="007F1949"/>
    <w:rsid w:val="007F19E1"/>
    <w:rsid w:val="007F2485"/>
    <w:rsid w:val="007F2762"/>
    <w:rsid w:val="007F27A7"/>
    <w:rsid w:val="007F2833"/>
    <w:rsid w:val="007F28B6"/>
    <w:rsid w:val="007F2C2F"/>
    <w:rsid w:val="007F3748"/>
    <w:rsid w:val="007F37A2"/>
    <w:rsid w:val="007F3A58"/>
    <w:rsid w:val="007F4235"/>
    <w:rsid w:val="007F4263"/>
    <w:rsid w:val="007F51E0"/>
    <w:rsid w:val="007F6006"/>
    <w:rsid w:val="007F64FE"/>
    <w:rsid w:val="007F6DE5"/>
    <w:rsid w:val="007F74AF"/>
    <w:rsid w:val="007F7C40"/>
    <w:rsid w:val="00800906"/>
    <w:rsid w:val="008009C5"/>
    <w:rsid w:val="00800D68"/>
    <w:rsid w:val="008011E0"/>
    <w:rsid w:val="00801839"/>
    <w:rsid w:val="0080191F"/>
    <w:rsid w:val="00802E11"/>
    <w:rsid w:val="008030B2"/>
    <w:rsid w:val="00803A2F"/>
    <w:rsid w:val="008042F2"/>
    <w:rsid w:val="008044FD"/>
    <w:rsid w:val="00804D3A"/>
    <w:rsid w:val="008050F5"/>
    <w:rsid w:val="00805120"/>
    <w:rsid w:val="00805464"/>
    <w:rsid w:val="00805929"/>
    <w:rsid w:val="00805AB7"/>
    <w:rsid w:val="0080715E"/>
    <w:rsid w:val="00810018"/>
    <w:rsid w:val="00810AE9"/>
    <w:rsid w:val="00810B03"/>
    <w:rsid w:val="008110BC"/>
    <w:rsid w:val="008116EF"/>
    <w:rsid w:val="008122AD"/>
    <w:rsid w:val="008126B1"/>
    <w:rsid w:val="008129E9"/>
    <w:rsid w:val="00812FBC"/>
    <w:rsid w:val="00813358"/>
    <w:rsid w:val="00813654"/>
    <w:rsid w:val="00813E88"/>
    <w:rsid w:val="00814638"/>
    <w:rsid w:val="00814BF6"/>
    <w:rsid w:val="0081683C"/>
    <w:rsid w:val="00816944"/>
    <w:rsid w:val="00817388"/>
    <w:rsid w:val="0081740E"/>
    <w:rsid w:val="008174E1"/>
    <w:rsid w:val="008175B6"/>
    <w:rsid w:val="00817ABD"/>
    <w:rsid w:val="00817DFB"/>
    <w:rsid w:val="00817E8F"/>
    <w:rsid w:val="00817FA1"/>
    <w:rsid w:val="008209EF"/>
    <w:rsid w:val="00820DBF"/>
    <w:rsid w:val="008222F0"/>
    <w:rsid w:val="00823BE6"/>
    <w:rsid w:val="00824398"/>
    <w:rsid w:val="00824EB6"/>
    <w:rsid w:val="00825B92"/>
    <w:rsid w:val="00825FCE"/>
    <w:rsid w:val="008264D2"/>
    <w:rsid w:val="0082671A"/>
    <w:rsid w:val="00827B51"/>
    <w:rsid w:val="00827E6E"/>
    <w:rsid w:val="008306AC"/>
    <w:rsid w:val="0083146D"/>
    <w:rsid w:val="008318C1"/>
    <w:rsid w:val="00831BD6"/>
    <w:rsid w:val="00831F30"/>
    <w:rsid w:val="00833CB2"/>
    <w:rsid w:val="008343EF"/>
    <w:rsid w:val="00834B59"/>
    <w:rsid w:val="00834C4C"/>
    <w:rsid w:val="00834FBC"/>
    <w:rsid w:val="00835138"/>
    <w:rsid w:val="00836467"/>
    <w:rsid w:val="008366F1"/>
    <w:rsid w:val="00837FCF"/>
    <w:rsid w:val="008401E8"/>
    <w:rsid w:val="00841297"/>
    <w:rsid w:val="00841D28"/>
    <w:rsid w:val="008421BA"/>
    <w:rsid w:val="00844159"/>
    <w:rsid w:val="008442F4"/>
    <w:rsid w:val="008464B8"/>
    <w:rsid w:val="00847C2F"/>
    <w:rsid w:val="00847CD2"/>
    <w:rsid w:val="008514C9"/>
    <w:rsid w:val="00851A08"/>
    <w:rsid w:val="0085229D"/>
    <w:rsid w:val="008524EA"/>
    <w:rsid w:val="008527C2"/>
    <w:rsid w:val="008527DA"/>
    <w:rsid w:val="008535B8"/>
    <w:rsid w:val="00853B79"/>
    <w:rsid w:val="00853DCF"/>
    <w:rsid w:val="00854030"/>
    <w:rsid w:val="00855964"/>
    <w:rsid w:val="00855A8A"/>
    <w:rsid w:val="00856041"/>
    <w:rsid w:val="00857163"/>
    <w:rsid w:val="008573DF"/>
    <w:rsid w:val="00857712"/>
    <w:rsid w:val="00857716"/>
    <w:rsid w:val="008601B7"/>
    <w:rsid w:val="0086159D"/>
    <w:rsid w:val="00861CA6"/>
    <w:rsid w:val="008624B4"/>
    <w:rsid w:val="0086262A"/>
    <w:rsid w:val="00862AED"/>
    <w:rsid w:val="00862BD4"/>
    <w:rsid w:val="00863187"/>
    <w:rsid w:val="00863647"/>
    <w:rsid w:val="00863E57"/>
    <w:rsid w:val="00864615"/>
    <w:rsid w:val="00864E82"/>
    <w:rsid w:val="008665BE"/>
    <w:rsid w:val="00870327"/>
    <w:rsid w:val="00870FA6"/>
    <w:rsid w:val="008713A8"/>
    <w:rsid w:val="008729D4"/>
    <w:rsid w:val="00872D4D"/>
    <w:rsid w:val="00872D65"/>
    <w:rsid w:val="008733F4"/>
    <w:rsid w:val="0087392B"/>
    <w:rsid w:val="00874205"/>
    <w:rsid w:val="00874284"/>
    <w:rsid w:val="00874477"/>
    <w:rsid w:val="008758C5"/>
    <w:rsid w:val="00875A1C"/>
    <w:rsid w:val="00875DF8"/>
    <w:rsid w:val="00877061"/>
    <w:rsid w:val="008805D8"/>
    <w:rsid w:val="0088094D"/>
    <w:rsid w:val="00881C74"/>
    <w:rsid w:val="00882714"/>
    <w:rsid w:val="008840C0"/>
    <w:rsid w:val="00884FEC"/>
    <w:rsid w:val="00885B25"/>
    <w:rsid w:val="00885DEE"/>
    <w:rsid w:val="00885F72"/>
    <w:rsid w:val="0088625D"/>
    <w:rsid w:val="00886573"/>
    <w:rsid w:val="00886FFC"/>
    <w:rsid w:val="00890363"/>
    <w:rsid w:val="00890968"/>
    <w:rsid w:val="008911E9"/>
    <w:rsid w:val="008912F3"/>
    <w:rsid w:val="00891739"/>
    <w:rsid w:val="00891C1C"/>
    <w:rsid w:val="0089282B"/>
    <w:rsid w:val="00892A05"/>
    <w:rsid w:val="00892EEF"/>
    <w:rsid w:val="008931D3"/>
    <w:rsid w:val="00893248"/>
    <w:rsid w:val="0089355B"/>
    <w:rsid w:val="00893A0F"/>
    <w:rsid w:val="00893A3D"/>
    <w:rsid w:val="00893F71"/>
    <w:rsid w:val="0089422B"/>
    <w:rsid w:val="008942D2"/>
    <w:rsid w:val="00894DB6"/>
    <w:rsid w:val="00895318"/>
    <w:rsid w:val="0089567F"/>
    <w:rsid w:val="00895E85"/>
    <w:rsid w:val="008965B8"/>
    <w:rsid w:val="00896C43"/>
    <w:rsid w:val="00896D5F"/>
    <w:rsid w:val="00896FA0"/>
    <w:rsid w:val="008A04D6"/>
    <w:rsid w:val="008A0D94"/>
    <w:rsid w:val="008A2292"/>
    <w:rsid w:val="008A24A0"/>
    <w:rsid w:val="008A25A6"/>
    <w:rsid w:val="008A288B"/>
    <w:rsid w:val="008A3C17"/>
    <w:rsid w:val="008A42B8"/>
    <w:rsid w:val="008A4328"/>
    <w:rsid w:val="008A4E54"/>
    <w:rsid w:val="008A5E6B"/>
    <w:rsid w:val="008A5F70"/>
    <w:rsid w:val="008A6956"/>
    <w:rsid w:val="008A6A70"/>
    <w:rsid w:val="008A6C38"/>
    <w:rsid w:val="008A7156"/>
    <w:rsid w:val="008A791E"/>
    <w:rsid w:val="008A79DF"/>
    <w:rsid w:val="008A79F8"/>
    <w:rsid w:val="008A7F52"/>
    <w:rsid w:val="008A7FFD"/>
    <w:rsid w:val="008B019A"/>
    <w:rsid w:val="008B0C08"/>
    <w:rsid w:val="008B0EFD"/>
    <w:rsid w:val="008B1620"/>
    <w:rsid w:val="008B199F"/>
    <w:rsid w:val="008B1A1C"/>
    <w:rsid w:val="008B28B3"/>
    <w:rsid w:val="008B367F"/>
    <w:rsid w:val="008B38DD"/>
    <w:rsid w:val="008B4205"/>
    <w:rsid w:val="008B44AB"/>
    <w:rsid w:val="008B498E"/>
    <w:rsid w:val="008B54EC"/>
    <w:rsid w:val="008B5B88"/>
    <w:rsid w:val="008B5C34"/>
    <w:rsid w:val="008B614A"/>
    <w:rsid w:val="008B699D"/>
    <w:rsid w:val="008B6D84"/>
    <w:rsid w:val="008B7011"/>
    <w:rsid w:val="008B7146"/>
    <w:rsid w:val="008B74CD"/>
    <w:rsid w:val="008C0749"/>
    <w:rsid w:val="008C121B"/>
    <w:rsid w:val="008C127B"/>
    <w:rsid w:val="008C15A3"/>
    <w:rsid w:val="008C170F"/>
    <w:rsid w:val="008C1D04"/>
    <w:rsid w:val="008C20DD"/>
    <w:rsid w:val="008C22F4"/>
    <w:rsid w:val="008C2A6D"/>
    <w:rsid w:val="008C30CA"/>
    <w:rsid w:val="008C3437"/>
    <w:rsid w:val="008C40EF"/>
    <w:rsid w:val="008C4135"/>
    <w:rsid w:val="008C4B45"/>
    <w:rsid w:val="008C51A5"/>
    <w:rsid w:val="008C53CF"/>
    <w:rsid w:val="008C57F4"/>
    <w:rsid w:val="008C5E42"/>
    <w:rsid w:val="008C675D"/>
    <w:rsid w:val="008C67F4"/>
    <w:rsid w:val="008C6B42"/>
    <w:rsid w:val="008C6BBC"/>
    <w:rsid w:val="008C723F"/>
    <w:rsid w:val="008C735E"/>
    <w:rsid w:val="008C78F3"/>
    <w:rsid w:val="008C7D1C"/>
    <w:rsid w:val="008D0AAA"/>
    <w:rsid w:val="008D160C"/>
    <w:rsid w:val="008D2102"/>
    <w:rsid w:val="008D2175"/>
    <w:rsid w:val="008D2407"/>
    <w:rsid w:val="008D3918"/>
    <w:rsid w:val="008D3ADB"/>
    <w:rsid w:val="008D41A2"/>
    <w:rsid w:val="008D534F"/>
    <w:rsid w:val="008D5577"/>
    <w:rsid w:val="008D6043"/>
    <w:rsid w:val="008D690F"/>
    <w:rsid w:val="008D69E6"/>
    <w:rsid w:val="008D76F5"/>
    <w:rsid w:val="008D7CC8"/>
    <w:rsid w:val="008E056D"/>
    <w:rsid w:val="008E12F2"/>
    <w:rsid w:val="008E145E"/>
    <w:rsid w:val="008E1FE9"/>
    <w:rsid w:val="008E243A"/>
    <w:rsid w:val="008E2635"/>
    <w:rsid w:val="008E26D3"/>
    <w:rsid w:val="008E322A"/>
    <w:rsid w:val="008E3248"/>
    <w:rsid w:val="008E3552"/>
    <w:rsid w:val="008E3640"/>
    <w:rsid w:val="008E38CE"/>
    <w:rsid w:val="008E38DE"/>
    <w:rsid w:val="008E3D47"/>
    <w:rsid w:val="008E3FBE"/>
    <w:rsid w:val="008E40CB"/>
    <w:rsid w:val="008E4C43"/>
    <w:rsid w:val="008E50E0"/>
    <w:rsid w:val="008E5336"/>
    <w:rsid w:val="008E5E5C"/>
    <w:rsid w:val="008E6352"/>
    <w:rsid w:val="008E686E"/>
    <w:rsid w:val="008E688A"/>
    <w:rsid w:val="008E7136"/>
    <w:rsid w:val="008E7A11"/>
    <w:rsid w:val="008F00D4"/>
    <w:rsid w:val="008F1C09"/>
    <w:rsid w:val="008F29ED"/>
    <w:rsid w:val="008F2B48"/>
    <w:rsid w:val="008F3460"/>
    <w:rsid w:val="008F366E"/>
    <w:rsid w:val="008F3E77"/>
    <w:rsid w:val="008F4E27"/>
    <w:rsid w:val="008F5640"/>
    <w:rsid w:val="008F597C"/>
    <w:rsid w:val="008F607E"/>
    <w:rsid w:val="008F764A"/>
    <w:rsid w:val="008F76A6"/>
    <w:rsid w:val="008F76D2"/>
    <w:rsid w:val="008F7F02"/>
    <w:rsid w:val="009009F1"/>
    <w:rsid w:val="00900B47"/>
    <w:rsid w:val="00900E2D"/>
    <w:rsid w:val="00900ED3"/>
    <w:rsid w:val="00901015"/>
    <w:rsid w:val="00901092"/>
    <w:rsid w:val="00901CB7"/>
    <w:rsid w:val="009024A8"/>
    <w:rsid w:val="0090265E"/>
    <w:rsid w:val="00903073"/>
    <w:rsid w:val="00903204"/>
    <w:rsid w:val="00904866"/>
    <w:rsid w:val="00905469"/>
    <w:rsid w:val="00905AA6"/>
    <w:rsid w:val="00905ED5"/>
    <w:rsid w:val="00906338"/>
    <w:rsid w:val="00910C20"/>
    <w:rsid w:val="00910EA0"/>
    <w:rsid w:val="0091123A"/>
    <w:rsid w:val="0091182C"/>
    <w:rsid w:val="00912633"/>
    <w:rsid w:val="009143E9"/>
    <w:rsid w:val="00914540"/>
    <w:rsid w:val="00914567"/>
    <w:rsid w:val="0091593E"/>
    <w:rsid w:val="00915C32"/>
    <w:rsid w:val="00915E0D"/>
    <w:rsid w:val="00916A3F"/>
    <w:rsid w:val="00916CFD"/>
    <w:rsid w:val="00917FFB"/>
    <w:rsid w:val="009206FC"/>
    <w:rsid w:val="0092078F"/>
    <w:rsid w:val="0092089A"/>
    <w:rsid w:val="00920A18"/>
    <w:rsid w:val="00920EBF"/>
    <w:rsid w:val="00920F1A"/>
    <w:rsid w:val="00921415"/>
    <w:rsid w:val="00921A03"/>
    <w:rsid w:val="009220BE"/>
    <w:rsid w:val="00922192"/>
    <w:rsid w:val="00922A68"/>
    <w:rsid w:val="00923068"/>
    <w:rsid w:val="00923A00"/>
    <w:rsid w:val="00924D50"/>
    <w:rsid w:val="00924F43"/>
    <w:rsid w:val="00926020"/>
    <w:rsid w:val="0092628A"/>
    <w:rsid w:val="0092688E"/>
    <w:rsid w:val="00926DE4"/>
    <w:rsid w:val="00927363"/>
    <w:rsid w:val="009274F8"/>
    <w:rsid w:val="009309BD"/>
    <w:rsid w:val="009310C0"/>
    <w:rsid w:val="009310C4"/>
    <w:rsid w:val="009322EE"/>
    <w:rsid w:val="00932AE6"/>
    <w:rsid w:val="00932BDC"/>
    <w:rsid w:val="0093324C"/>
    <w:rsid w:val="00933645"/>
    <w:rsid w:val="009337FE"/>
    <w:rsid w:val="0093421A"/>
    <w:rsid w:val="0093530E"/>
    <w:rsid w:val="00935442"/>
    <w:rsid w:val="00935748"/>
    <w:rsid w:val="00936237"/>
    <w:rsid w:val="009366AA"/>
    <w:rsid w:val="0093670A"/>
    <w:rsid w:val="00936A31"/>
    <w:rsid w:val="00937121"/>
    <w:rsid w:val="009372C1"/>
    <w:rsid w:val="00937807"/>
    <w:rsid w:val="00937B86"/>
    <w:rsid w:val="00940289"/>
    <w:rsid w:val="009402EE"/>
    <w:rsid w:val="00941201"/>
    <w:rsid w:val="00941B41"/>
    <w:rsid w:val="00941F01"/>
    <w:rsid w:val="009425F4"/>
    <w:rsid w:val="00942655"/>
    <w:rsid w:val="00942695"/>
    <w:rsid w:val="00942707"/>
    <w:rsid w:val="009430FD"/>
    <w:rsid w:val="00943C71"/>
    <w:rsid w:val="00943E6B"/>
    <w:rsid w:val="009447A2"/>
    <w:rsid w:val="0094508D"/>
    <w:rsid w:val="009454CA"/>
    <w:rsid w:val="00945718"/>
    <w:rsid w:val="009462B5"/>
    <w:rsid w:val="0094686F"/>
    <w:rsid w:val="00946E16"/>
    <w:rsid w:val="00947C3A"/>
    <w:rsid w:val="00950742"/>
    <w:rsid w:val="00951481"/>
    <w:rsid w:val="00951C33"/>
    <w:rsid w:val="00951CAD"/>
    <w:rsid w:val="00952109"/>
    <w:rsid w:val="00952A4B"/>
    <w:rsid w:val="00952D71"/>
    <w:rsid w:val="00953387"/>
    <w:rsid w:val="00953E33"/>
    <w:rsid w:val="00953E50"/>
    <w:rsid w:val="0095442A"/>
    <w:rsid w:val="009546CE"/>
    <w:rsid w:val="00954F3E"/>
    <w:rsid w:val="0095582F"/>
    <w:rsid w:val="00955D17"/>
    <w:rsid w:val="00956123"/>
    <w:rsid w:val="009562D5"/>
    <w:rsid w:val="0095656F"/>
    <w:rsid w:val="00956A88"/>
    <w:rsid w:val="00956CB0"/>
    <w:rsid w:val="00956EA0"/>
    <w:rsid w:val="0095710F"/>
    <w:rsid w:val="00960166"/>
    <w:rsid w:val="009604E1"/>
    <w:rsid w:val="00961ADD"/>
    <w:rsid w:val="00961E3E"/>
    <w:rsid w:val="00962655"/>
    <w:rsid w:val="00962B12"/>
    <w:rsid w:val="00963A64"/>
    <w:rsid w:val="00963D31"/>
    <w:rsid w:val="00964E30"/>
    <w:rsid w:val="0096547D"/>
    <w:rsid w:val="00965F61"/>
    <w:rsid w:val="009662E5"/>
    <w:rsid w:val="00970513"/>
    <w:rsid w:val="00970DD5"/>
    <w:rsid w:val="00970E16"/>
    <w:rsid w:val="009710A4"/>
    <w:rsid w:val="00971370"/>
    <w:rsid w:val="00972508"/>
    <w:rsid w:val="00972B12"/>
    <w:rsid w:val="0097323D"/>
    <w:rsid w:val="00974AA6"/>
    <w:rsid w:val="00974CC4"/>
    <w:rsid w:val="00974F09"/>
    <w:rsid w:val="00974F80"/>
    <w:rsid w:val="00976782"/>
    <w:rsid w:val="00977595"/>
    <w:rsid w:val="009811E4"/>
    <w:rsid w:val="00981A32"/>
    <w:rsid w:val="009835E2"/>
    <w:rsid w:val="00983C70"/>
    <w:rsid w:val="00983D1A"/>
    <w:rsid w:val="009842E3"/>
    <w:rsid w:val="009846C8"/>
    <w:rsid w:val="00984D0E"/>
    <w:rsid w:val="009850F8"/>
    <w:rsid w:val="00985655"/>
    <w:rsid w:val="00985790"/>
    <w:rsid w:val="00986771"/>
    <w:rsid w:val="00986956"/>
    <w:rsid w:val="00986991"/>
    <w:rsid w:val="009869BA"/>
    <w:rsid w:val="00986EFA"/>
    <w:rsid w:val="009870C5"/>
    <w:rsid w:val="00987107"/>
    <w:rsid w:val="009877D1"/>
    <w:rsid w:val="009907AE"/>
    <w:rsid w:val="00990B79"/>
    <w:rsid w:val="00991185"/>
    <w:rsid w:val="00991422"/>
    <w:rsid w:val="009916F7"/>
    <w:rsid w:val="00992476"/>
    <w:rsid w:val="009926E4"/>
    <w:rsid w:val="00992B53"/>
    <w:rsid w:val="00992D96"/>
    <w:rsid w:val="0099301F"/>
    <w:rsid w:val="0099371F"/>
    <w:rsid w:val="00993D81"/>
    <w:rsid w:val="00993FE4"/>
    <w:rsid w:val="00994518"/>
    <w:rsid w:val="009945AA"/>
    <w:rsid w:val="00994851"/>
    <w:rsid w:val="00994F29"/>
    <w:rsid w:val="00995F7F"/>
    <w:rsid w:val="009961D6"/>
    <w:rsid w:val="00996342"/>
    <w:rsid w:val="0099698C"/>
    <w:rsid w:val="00996AA7"/>
    <w:rsid w:val="0099714D"/>
    <w:rsid w:val="00997218"/>
    <w:rsid w:val="00997A1F"/>
    <w:rsid w:val="00997DDC"/>
    <w:rsid w:val="009A073F"/>
    <w:rsid w:val="009A0AAF"/>
    <w:rsid w:val="009A0E76"/>
    <w:rsid w:val="009A126B"/>
    <w:rsid w:val="009A148C"/>
    <w:rsid w:val="009A1707"/>
    <w:rsid w:val="009A1A3C"/>
    <w:rsid w:val="009A1B6F"/>
    <w:rsid w:val="009A2208"/>
    <w:rsid w:val="009A241E"/>
    <w:rsid w:val="009A35DC"/>
    <w:rsid w:val="009A3CAE"/>
    <w:rsid w:val="009A3E95"/>
    <w:rsid w:val="009A4C0F"/>
    <w:rsid w:val="009A528E"/>
    <w:rsid w:val="009A5616"/>
    <w:rsid w:val="009A57CB"/>
    <w:rsid w:val="009A5950"/>
    <w:rsid w:val="009A6299"/>
    <w:rsid w:val="009A6DEF"/>
    <w:rsid w:val="009A7400"/>
    <w:rsid w:val="009A764E"/>
    <w:rsid w:val="009A771A"/>
    <w:rsid w:val="009A78C1"/>
    <w:rsid w:val="009B07B9"/>
    <w:rsid w:val="009B0A4B"/>
    <w:rsid w:val="009B0FE0"/>
    <w:rsid w:val="009B104F"/>
    <w:rsid w:val="009B1848"/>
    <w:rsid w:val="009B2952"/>
    <w:rsid w:val="009B31C9"/>
    <w:rsid w:val="009B3B82"/>
    <w:rsid w:val="009B4410"/>
    <w:rsid w:val="009B4C3E"/>
    <w:rsid w:val="009B513F"/>
    <w:rsid w:val="009B55C7"/>
    <w:rsid w:val="009B5646"/>
    <w:rsid w:val="009B582E"/>
    <w:rsid w:val="009B5BFA"/>
    <w:rsid w:val="009B5F75"/>
    <w:rsid w:val="009B602E"/>
    <w:rsid w:val="009B6DC9"/>
    <w:rsid w:val="009B78F2"/>
    <w:rsid w:val="009C0025"/>
    <w:rsid w:val="009C138A"/>
    <w:rsid w:val="009C148E"/>
    <w:rsid w:val="009C2603"/>
    <w:rsid w:val="009C367C"/>
    <w:rsid w:val="009C3711"/>
    <w:rsid w:val="009C4042"/>
    <w:rsid w:val="009C4C14"/>
    <w:rsid w:val="009C59E6"/>
    <w:rsid w:val="009C5B67"/>
    <w:rsid w:val="009C5C89"/>
    <w:rsid w:val="009C61F8"/>
    <w:rsid w:val="009C642E"/>
    <w:rsid w:val="009C655F"/>
    <w:rsid w:val="009C67EF"/>
    <w:rsid w:val="009C780F"/>
    <w:rsid w:val="009C7A14"/>
    <w:rsid w:val="009D00D1"/>
    <w:rsid w:val="009D0B9C"/>
    <w:rsid w:val="009D0CA6"/>
    <w:rsid w:val="009D106F"/>
    <w:rsid w:val="009D1E80"/>
    <w:rsid w:val="009D23E4"/>
    <w:rsid w:val="009D2800"/>
    <w:rsid w:val="009D34D0"/>
    <w:rsid w:val="009D35E3"/>
    <w:rsid w:val="009D361E"/>
    <w:rsid w:val="009D408F"/>
    <w:rsid w:val="009D4337"/>
    <w:rsid w:val="009D450B"/>
    <w:rsid w:val="009D4A8D"/>
    <w:rsid w:val="009D4E19"/>
    <w:rsid w:val="009D5814"/>
    <w:rsid w:val="009D675F"/>
    <w:rsid w:val="009D7560"/>
    <w:rsid w:val="009D7698"/>
    <w:rsid w:val="009D76F9"/>
    <w:rsid w:val="009D774B"/>
    <w:rsid w:val="009D7D4D"/>
    <w:rsid w:val="009E006E"/>
    <w:rsid w:val="009E057E"/>
    <w:rsid w:val="009E1695"/>
    <w:rsid w:val="009E19CE"/>
    <w:rsid w:val="009E1EE1"/>
    <w:rsid w:val="009E2758"/>
    <w:rsid w:val="009E28B2"/>
    <w:rsid w:val="009E388F"/>
    <w:rsid w:val="009E3D66"/>
    <w:rsid w:val="009E3EFF"/>
    <w:rsid w:val="009E4865"/>
    <w:rsid w:val="009E5042"/>
    <w:rsid w:val="009E5469"/>
    <w:rsid w:val="009E59D5"/>
    <w:rsid w:val="009E6EA8"/>
    <w:rsid w:val="009E7A32"/>
    <w:rsid w:val="009F0EAB"/>
    <w:rsid w:val="009F1C7F"/>
    <w:rsid w:val="009F1FB1"/>
    <w:rsid w:val="009F2234"/>
    <w:rsid w:val="009F2329"/>
    <w:rsid w:val="009F30CC"/>
    <w:rsid w:val="009F3E6A"/>
    <w:rsid w:val="009F4E97"/>
    <w:rsid w:val="009F5572"/>
    <w:rsid w:val="009F5EB9"/>
    <w:rsid w:val="009F692D"/>
    <w:rsid w:val="009F6CCA"/>
    <w:rsid w:val="00A01866"/>
    <w:rsid w:val="00A01DFC"/>
    <w:rsid w:val="00A02274"/>
    <w:rsid w:val="00A0483D"/>
    <w:rsid w:val="00A05455"/>
    <w:rsid w:val="00A059C5"/>
    <w:rsid w:val="00A05A89"/>
    <w:rsid w:val="00A05BE7"/>
    <w:rsid w:val="00A05FB3"/>
    <w:rsid w:val="00A0735D"/>
    <w:rsid w:val="00A07CD5"/>
    <w:rsid w:val="00A1023B"/>
    <w:rsid w:val="00A11766"/>
    <w:rsid w:val="00A11B08"/>
    <w:rsid w:val="00A11F47"/>
    <w:rsid w:val="00A12C66"/>
    <w:rsid w:val="00A12E6D"/>
    <w:rsid w:val="00A13EB3"/>
    <w:rsid w:val="00A15021"/>
    <w:rsid w:val="00A161C1"/>
    <w:rsid w:val="00A16239"/>
    <w:rsid w:val="00A17156"/>
    <w:rsid w:val="00A17781"/>
    <w:rsid w:val="00A20242"/>
    <w:rsid w:val="00A20310"/>
    <w:rsid w:val="00A240ED"/>
    <w:rsid w:val="00A2461F"/>
    <w:rsid w:val="00A247BF"/>
    <w:rsid w:val="00A25015"/>
    <w:rsid w:val="00A2531A"/>
    <w:rsid w:val="00A25B68"/>
    <w:rsid w:val="00A2603B"/>
    <w:rsid w:val="00A260E4"/>
    <w:rsid w:val="00A2676D"/>
    <w:rsid w:val="00A27187"/>
    <w:rsid w:val="00A271B5"/>
    <w:rsid w:val="00A27DE8"/>
    <w:rsid w:val="00A27E16"/>
    <w:rsid w:val="00A30E14"/>
    <w:rsid w:val="00A314CE"/>
    <w:rsid w:val="00A32411"/>
    <w:rsid w:val="00A324E0"/>
    <w:rsid w:val="00A33751"/>
    <w:rsid w:val="00A33CE2"/>
    <w:rsid w:val="00A34EC2"/>
    <w:rsid w:val="00A351FE"/>
    <w:rsid w:val="00A358D5"/>
    <w:rsid w:val="00A36340"/>
    <w:rsid w:val="00A37A30"/>
    <w:rsid w:val="00A40BD1"/>
    <w:rsid w:val="00A41819"/>
    <w:rsid w:val="00A41B8C"/>
    <w:rsid w:val="00A42731"/>
    <w:rsid w:val="00A427D4"/>
    <w:rsid w:val="00A42FA2"/>
    <w:rsid w:val="00A4316F"/>
    <w:rsid w:val="00A44177"/>
    <w:rsid w:val="00A448E2"/>
    <w:rsid w:val="00A44F4E"/>
    <w:rsid w:val="00A45A33"/>
    <w:rsid w:val="00A4669F"/>
    <w:rsid w:val="00A47D47"/>
    <w:rsid w:val="00A50F7B"/>
    <w:rsid w:val="00A51474"/>
    <w:rsid w:val="00A51561"/>
    <w:rsid w:val="00A51DA5"/>
    <w:rsid w:val="00A522B0"/>
    <w:rsid w:val="00A52619"/>
    <w:rsid w:val="00A52BD2"/>
    <w:rsid w:val="00A52E68"/>
    <w:rsid w:val="00A5472F"/>
    <w:rsid w:val="00A54DF5"/>
    <w:rsid w:val="00A55526"/>
    <w:rsid w:val="00A55B58"/>
    <w:rsid w:val="00A56E3C"/>
    <w:rsid w:val="00A579AB"/>
    <w:rsid w:val="00A57ED4"/>
    <w:rsid w:val="00A603E3"/>
    <w:rsid w:val="00A60BB1"/>
    <w:rsid w:val="00A6173E"/>
    <w:rsid w:val="00A62081"/>
    <w:rsid w:val="00A6256F"/>
    <w:rsid w:val="00A62948"/>
    <w:rsid w:val="00A63678"/>
    <w:rsid w:val="00A6372B"/>
    <w:rsid w:val="00A6444B"/>
    <w:rsid w:val="00A64758"/>
    <w:rsid w:val="00A648A0"/>
    <w:rsid w:val="00A64A87"/>
    <w:rsid w:val="00A65604"/>
    <w:rsid w:val="00A6591F"/>
    <w:rsid w:val="00A65995"/>
    <w:rsid w:val="00A65E35"/>
    <w:rsid w:val="00A65F31"/>
    <w:rsid w:val="00A66189"/>
    <w:rsid w:val="00A66405"/>
    <w:rsid w:val="00A665E5"/>
    <w:rsid w:val="00A666FC"/>
    <w:rsid w:val="00A7056E"/>
    <w:rsid w:val="00A70EF8"/>
    <w:rsid w:val="00A711FE"/>
    <w:rsid w:val="00A712FC"/>
    <w:rsid w:val="00A71CF1"/>
    <w:rsid w:val="00A736B4"/>
    <w:rsid w:val="00A73ED1"/>
    <w:rsid w:val="00A743F5"/>
    <w:rsid w:val="00A745A8"/>
    <w:rsid w:val="00A7494C"/>
    <w:rsid w:val="00A750F6"/>
    <w:rsid w:val="00A75573"/>
    <w:rsid w:val="00A77907"/>
    <w:rsid w:val="00A77EA1"/>
    <w:rsid w:val="00A8061E"/>
    <w:rsid w:val="00A8090F"/>
    <w:rsid w:val="00A8173D"/>
    <w:rsid w:val="00A81864"/>
    <w:rsid w:val="00A81FBF"/>
    <w:rsid w:val="00A82BE3"/>
    <w:rsid w:val="00A82DE4"/>
    <w:rsid w:val="00A83A06"/>
    <w:rsid w:val="00A83AD1"/>
    <w:rsid w:val="00A840D5"/>
    <w:rsid w:val="00A86862"/>
    <w:rsid w:val="00A86BC2"/>
    <w:rsid w:val="00A8784D"/>
    <w:rsid w:val="00A91339"/>
    <w:rsid w:val="00A9198E"/>
    <w:rsid w:val="00A9208D"/>
    <w:rsid w:val="00A922C9"/>
    <w:rsid w:val="00A92A6C"/>
    <w:rsid w:val="00A9343B"/>
    <w:rsid w:val="00A946CE"/>
    <w:rsid w:val="00A947A3"/>
    <w:rsid w:val="00A94D00"/>
    <w:rsid w:val="00A94E71"/>
    <w:rsid w:val="00A95045"/>
    <w:rsid w:val="00A950D7"/>
    <w:rsid w:val="00A95111"/>
    <w:rsid w:val="00A95224"/>
    <w:rsid w:val="00A95793"/>
    <w:rsid w:val="00A958B7"/>
    <w:rsid w:val="00A95FA1"/>
    <w:rsid w:val="00A963BA"/>
    <w:rsid w:val="00A965BD"/>
    <w:rsid w:val="00A96A72"/>
    <w:rsid w:val="00A97183"/>
    <w:rsid w:val="00A972EB"/>
    <w:rsid w:val="00AA071D"/>
    <w:rsid w:val="00AA0994"/>
    <w:rsid w:val="00AA0B5A"/>
    <w:rsid w:val="00AA1897"/>
    <w:rsid w:val="00AA1A32"/>
    <w:rsid w:val="00AA1B46"/>
    <w:rsid w:val="00AA217D"/>
    <w:rsid w:val="00AA2B19"/>
    <w:rsid w:val="00AA31A3"/>
    <w:rsid w:val="00AA360A"/>
    <w:rsid w:val="00AA3BB3"/>
    <w:rsid w:val="00AA3F3B"/>
    <w:rsid w:val="00AA4681"/>
    <w:rsid w:val="00AA4A6F"/>
    <w:rsid w:val="00AA4DCB"/>
    <w:rsid w:val="00AA522E"/>
    <w:rsid w:val="00AA5526"/>
    <w:rsid w:val="00AA5BFA"/>
    <w:rsid w:val="00AA6438"/>
    <w:rsid w:val="00AA6AD3"/>
    <w:rsid w:val="00AA7475"/>
    <w:rsid w:val="00AA7DC5"/>
    <w:rsid w:val="00AB10E6"/>
    <w:rsid w:val="00AB22BE"/>
    <w:rsid w:val="00AB2621"/>
    <w:rsid w:val="00AB2F08"/>
    <w:rsid w:val="00AB37D6"/>
    <w:rsid w:val="00AB3BAD"/>
    <w:rsid w:val="00AB3DF5"/>
    <w:rsid w:val="00AB4172"/>
    <w:rsid w:val="00AB4568"/>
    <w:rsid w:val="00AB46E2"/>
    <w:rsid w:val="00AB5672"/>
    <w:rsid w:val="00AB5C0F"/>
    <w:rsid w:val="00AB6EF9"/>
    <w:rsid w:val="00AB7BAF"/>
    <w:rsid w:val="00AC0E30"/>
    <w:rsid w:val="00AC1F28"/>
    <w:rsid w:val="00AC3BCF"/>
    <w:rsid w:val="00AC4585"/>
    <w:rsid w:val="00AC4791"/>
    <w:rsid w:val="00AC47E2"/>
    <w:rsid w:val="00AC49EE"/>
    <w:rsid w:val="00AC51F3"/>
    <w:rsid w:val="00AC5230"/>
    <w:rsid w:val="00AC55BB"/>
    <w:rsid w:val="00AC66BC"/>
    <w:rsid w:val="00AC6A4D"/>
    <w:rsid w:val="00AC79AE"/>
    <w:rsid w:val="00AC7FBE"/>
    <w:rsid w:val="00AD0297"/>
    <w:rsid w:val="00AD1227"/>
    <w:rsid w:val="00AD15B5"/>
    <w:rsid w:val="00AD20A1"/>
    <w:rsid w:val="00AD259A"/>
    <w:rsid w:val="00AD25C4"/>
    <w:rsid w:val="00AD34BF"/>
    <w:rsid w:val="00AD35CB"/>
    <w:rsid w:val="00AD416F"/>
    <w:rsid w:val="00AD5D57"/>
    <w:rsid w:val="00AD6015"/>
    <w:rsid w:val="00AD631B"/>
    <w:rsid w:val="00AD635A"/>
    <w:rsid w:val="00AD648C"/>
    <w:rsid w:val="00AD6DE9"/>
    <w:rsid w:val="00AD6F6D"/>
    <w:rsid w:val="00AD7108"/>
    <w:rsid w:val="00AE00E3"/>
    <w:rsid w:val="00AE03A0"/>
    <w:rsid w:val="00AE082D"/>
    <w:rsid w:val="00AE12BB"/>
    <w:rsid w:val="00AE1FC2"/>
    <w:rsid w:val="00AE2327"/>
    <w:rsid w:val="00AE28E4"/>
    <w:rsid w:val="00AE2C48"/>
    <w:rsid w:val="00AE35EA"/>
    <w:rsid w:val="00AE3BCE"/>
    <w:rsid w:val="00AE4487"/>
    <w:rsid w:val="00AE5131"/>
    <w:rsid w:val="00AE533E"/>
    <w:rsid w:val="00AE5D01"/>
    <w:rsid w:val="00AE64B7"/>
    <w:rsid w:val="00AE65E0"/>
    <w:rsid w:val="00AE7762"/>
    <w:rsid w:val="00AE7F7F"/>
    <w:rsid w:val="00AF01E7"/>
    <w:rsid w:val="00AF083C"/>
    <w:rsid w:val="00AF365C"/>
    <w:rsid w:val="00AF3B0A"/>
    <w:rsid w:val="00AF3B6C"/>
    <w:rsid w:val="00AF3BF6"/>
    <w:rsid w:val="00AF4217"/>
    <w:rsid w:val="00AF5A8D"/>
    <w:rsid w:val="00AF689F"/>
    <w:rsid w:val="00AF7487"/>
    <w:rsid w:val="00AF7DD3"/>
    <w:rsid w:val="00AF7EE3"/>
    <w:rsid w:val="00AF7F7E"/>
    <w:rsid w:val="00B01569"/>
    <w:rsid w:val="00B0235F"/>
    <w:rsid w:val="00B023A8"/>
    <w:rsid w:val="00B02E0A"/>
    <w:rsid w:val="00B02E54"/>
    <w:rsid w:val="00B03961"/>
    <w:rsid w:val="00B03E75"/>
    <w:rsid w:val="00B04802"/>
    <w:rsid w:val="00B05CAF"/>
    <w:rsid w:val="00B06AC1"/>
    <w:rsid w:val="00B07A78"/>
    <w:rsid w:val="00B121B0"/>
    <w:rsid w:val="00B121EF"/>
    <w:rsid w:val="00B13A7F"/>
    <w:rsid w:val="00B144AD"/>
    <w:rsid w:val="00B146EE"/>
    <w:rsid w:val="00B14932"/>
    <w:rsid w:val="00B14A04"/>
    <w:rsid w:val="00B14A39"/>
    <w:rsid w:val="00B153D9"/>
    <w:rsid w:val="00B156BA"/>
    <w:rsid w:val="00B15AF7"/>
    <w:rsid w:val="00B15CE2"/>
    <w:rsid w:val="00B161D5"/>
    <w:rsid w:val="00B1622E"/>
    <w:rsid w:val="00B16701"/>
    <w:rsid w:val="00B173AE"/>
    <w:rsid w:val="00B176BA"/>
    <w:rsid w:val="00B206F5"/>
    <w:rsid w:val="00B20B30"/>
    <w:rsid w:val="00B20D28"/>
    <w:rsid w:val="00B21333"/>
    <w:rsid w:val="00B21C80"/>
    <w:rsid w:val="00B23557"/>
    <w:rsid w:val="00B236D2"/>
    <w:rsid w:val="00B23DD1"/>
    <w:rsid w:val="00B248A5"/>
    <w:rsid w:val="00B24CC3"/>
    <w:rsid w:val="00B24E41"/>
    <w:rsid w:val="00B24F46"/>
    <w:rsid w:val="00B257A6"/>
    <w:rsid w:val="00B25923"/>
    <w:rsid w:val="00B259F5"/>
    <w:rsid w:val="00B25B6D"/>
    <w:rsid w:val="00B26548"/>
    <w:rsid w:val="00B26D3C"/>
    <w:rsid w:val="00B26EA1"/>
    <w:rsid w:val="00B26F4A"/>
    <w:rsid w:val="00B27B02"/>
    <w:rsid w:val="00B301C3"/>
    <w:rsid w:val="00B307EB"/>
    <w:rsid w:val="00B30A1F"/>
    <w:rsid w:val="00B30A51"/>
    <w:rsid w:val="00B30C36"/>
    <w:rsid w:val="00B30D7B"/>
    <w:rsid w:val="00B3126F"/>
    <w:rsid w:val="00B3142D"/>
    <w:rsid w:val="00B31462"/>
    <w:rsid w:val="00B316DF"/>
    <w:rsid w:val="00B31D80"/>
    <w:rsid w:val="00B31F47"/>
    <w:rsid w:val="00B34B89"/>
    <w:rsid w:val="00B35A4F"/>
    <w:rsid w:val="00B36333"/>
    <w:rsid w:val="00B36D99"/>
    <w:rsid w:val="00B36F1D"/>
    <w:rsid w:val="00B37F4B"/>
    <w:rsid w:val="00B40339"/>
    <w:rsid w:val="00B40392"/>
    <w:rsid w:val="00B4077F"/>
    <w:rsid w:val="00B40817"/>
    <w:rsid w:val="00B40B90"/>
    <w:rsid w:val="00B41C29"/>
    <w:rsid w:val="00B420B5"/>
    <w:rsid w:val="00B42290"/>
    <w:rsid w:val="00B4251E"/>
    <w:rsid w:val="00B42BFB"/>
    <w:rsid w:val="00B42C38"/>
    <w:rsid w:val="00B43BD7"/>
    <w:rsid w:val="00B444B1"/>
    <w:rsid w:val="00B45B3C"/>
    <w:rsid w:val="00B45FBA"/>
    <w:rsid w:val="00B46241"/>
    <w:rsid w:val="00B46CE0"/>
    <w:rsid w:val="00B471F1"/>
    <w:rsid w:val="00B47EC7"/>
    <w:rsid w:val="00B50660"/>
    <w:rsid w:val="00B50C4A"/>
    <w:rsid w:val="00B50CAB"/>
    <w:rsid w:val="00B50F81"/>
    <w:rsid w:val="00B5118B"/>
    <w:rsid w:val="00B512A7"/>
    <w:rsid w:val="00B514DB"/>
    <w:rsid w:val="00B523AD"/>
    <w:rsid w:val="00B528ED"/>
    <w:rsid w:val="00B52FD9"/>
    <w:rsid w:val="00B5340E"/>
    <w:rsid w:val="00B536C8"/>
    <w:rsid w:val="00B5380B"/>
    <w:rsid w:val="00B54018"/>
    <w:rsid w:val="00B5510B"/>
    <w:rsid w:val="00B55756"/>
    <w:rsid w:val="00B55B26"/>
    <w:rsid w:val="00B57B9C"/>
    <w:rsid w:val="00B60145"/>
    <w:rsid w:val="00B6066C"/>
    <w:rsid w:val="00B60815"/>
    <w:rsid w:val="00B619F6"/>
    <w:rsid w:val="00B620E5"/>
    <w:rsid w:val="00B62B41"/>
    <w:rsid w:val="00B63547"/>
    <w:rsid w:val="00B64048"/>
    <w:rsid w:val="00B642FE"/>
    <w:rsid w:val="00B660C3"/>
    <w:rsid w:val="00B661ED"/>
    <w:rsid w:val="00B664C4"/>
    <w:rsid w:val="00B66835"/>
    <w:rsid w:val="00B70789"/>
    <w:rsid w:val="00B708CE"/>
    <w:rsid w:val="00B70FD3"/>
    <w:rsid w:val="00B7141A"/>
    <w:rsid w:val="00B72D41"/>
    <w:rsid w:val="00B72D9D"/>
    <w:rsid w:val="00B73010"/>
    <w:rsid w:val="00B73BFE"/>
    <w:rsid w:val="00B7432B"/>
    <w:rsid w:val="00B752BE"/>
    <w:rsid w:val="00B75521"/>
    <w:rsid w:val="00B7579B"/>
    <w:rsid w:val="00B75CE6"/>
    <w:rsid w:val="00B76646"/>
    <w:rsid w:val="00B7690D"/>
    <w:rsid w:val="00B76966"/>
    <w:rsid w:val="00B76DAC"/>
    <w:rsid w:val="00B779C7"/>
    <w:rsid w:val="00B8104F"/>
    <w:rsid w:val="00B816E9"/>
    <w:rsid w:val="00B81A39"/>
    <w:rsid w:val="00B81C4F"/>
    <w:rsid w:val="00B82431"/>
    <w:rsid w:val="00B834F9"/>
    <w:rsid w:val="00B83D15"/>
    <w:rsid w:val="00B83EF9"/>
    <w:rsid w:val="00B845F5"/>
    <w:rsid w:val="00B84CFD"/>
    <w:rsid w:val="00B84D24"/>
    <w:rsid w:val="00B84D71"/>
    <w:rsid w:val="00B85368"/>
    <w:rsid w:val="00B85DA7"/>
    <w:rsid w:val="00B8675A"/>
    <w:rsid w:val="00B86C25"/>
    <w:rsid w:val="00B87EA0"/>
    <w:rsid w:val="00B9111E"/>
    <w:rsid w:val="00B91841"/>
    <w:rsid w:val="00B91A8E"/>
    <w:rsid w:val="00B924FE"/>
    <w:rsid w:val="00B9275C"/>
    <w:rsid w:val="00B93179"/>
    <w:rsid w:val="00B93505"/>
    <w:rsid w:val="00B937D9"/>
    <w:rsid w:val="00B93B56"/>
    <w:rsid w:val="00B93FD6"/>
    <w:rsid w:val="00B9404A"/>
    <w:rsid w:val="00B950BA"/>
    <w:rsid w:val="00B9628B"/>
    <w:rsid w:val="00B96BA6"/>
    <w:rsid w:val="00BA061F"/>
    <w:rsid w:val="00BA0631"/>
    <w:rsid w:val="00BA076F"/>
    <w:rsid w:val="00BA0CEE"/>
    <w:rsid w:val="00BA0E33"/>
    <w:rsid w:val="00BA113F"/>
    <w:rsid w:val="00BA18B3"/>
    <w:rsid w:val="00BA1CDB"/>
    <w:rsid w:val="00BA1D60"/>
    <w:rsid w:val="00BA1FE7"/>
    <w:rsid w:val="00BA35AD"/>
    <w:rsid w:val="00BA3608"/>
    <w:rsid w:val="00BA37CF"/>
    <w:rsid w:val="00BA3D4A"/>
    <w:rsid w:val="00BA4691"/>
    <w:rsid w:val="00BA4881"/>
    <w:rsid w:val="00BA4F87"/>
    <w:rsid w:val="00BA5D09"/>
    <w:rsid w:val="00BB1DD6"/>
    <w:rsid w:val="00BB25C5"/>
    <w:rsid w:val="00BB2B17"/>
    <w:rsid w:val="00BB346B"/>
    <w:rsid w:val="00BB3B2F"/>
    <w:rsid w:val="00BB41F8"/>
    <w:rsid w:val="00BB47CC"/>
    <w:rsid w:val="00BB4EA8"/>
    <w:rsid w:val="00BB5213"/>
    <w:rsid w:val="00BB5246"/>
    <w:rsid w:val="00BB5499"/>
    <w:rsid w:val="00BB57F9"/>
    <w:rsid w:val="00BB6520"/>
    <w:rsid w:val="00BB7065"/>
    <w:rsid w:val="00BB709D"/>
    <w:rsid w:val="00BB722F"/>
    <w:rsid w:val="00BB7268"/>
    <w:rsid w:val="00BB7663"/>
    <w:rsid w:val="00BB76EC"/>
    <w:rsid w:val="00BB7BF0"/>
    <w:rsid w:val="00BC0189"/>
    <w:rsid w:val="00BC093A"/>
    <w:rsid w:val="00BC0BA5"/>
    <w:rsid w:val="00BC0FF7"/>
    <w:rsid w:val="00BC18D2"/>
    <w:rsid w:val="00BC196F"/>
    <w:rsid w:val="00BC1DEF"/>
    <w:rsid w:val="00BC2904"/>
    <w:rsid w:val="00BC30EB"/>
    <w:rsid w:val="00BC42CA"/>
    <w:rsid w:val="00BC4762"/>
    <w:rsid w:val="00BC4852"/>
    <w:rsid w:val="00BC48BF"/>
    <w:rsid w:val="00BC4925"/>
    <w:rsid w:val="00BC4B64"/>
    <w:rsid w:val="00BC4D70"/>
    <w:rsid w:val="00BC4D8C"/>
    <w:rsid w:val="00BC4F57"/>
    <w:rsid w:val="00BC52D3"/>
    <w:rsid w:val="00BC6246"/>
    <w:rsid w:val="00BC6F23"/>
    <w:rsid w:val="00BD0064"/>
    <w:rsid w:val="00BD0292"/>
    <w:rsid w:val="00BD0333"/>
    <w:rsid w:val="00BD04AE"/>
    <w:rsid w:val="00BD1081"/>
    <w:rsid w:val="00BD1452"/>
    <w:rsid w:val="00BD18BD"/>
    <w:rsid w:val="00BD230B"/>
    <w:rsid w:val="00BD23C9"/>
    <w:rsid w:val="00BD2B18"/>
    <w:rsid w:val="00BD2DCE"/>
    <w:rsid w:val="00BD2DF6"/>
    <w:rsid w:val="00BD327E"/>
    <w:rsid w:val="00BD4361"/>
    <w:rsid w:val="00BD43BD"/>
    <w:rsid w:val="00BD5F09"/>
    <w:rsid w:val="00BD5F69"/>
    <w:rsid w:val="00BD6240"/>
    <w:rsid w:val="00BD73A1"/>
    <w:rsid w:val="00BD744D"/>
    <w:rsid w:val="00BD7B49"/>
    <w:rsid w:val="00BE1707"/>
    <w:rsid w:val="00BE1747"/>
    <w:rsid w:val="00BE1B80"/>
    <w:rsid w:val="00BE1CC4"/>
    <w:rsid w:val="00BE2408"/>
    <w:rsid w:val="00BE27C9"/>
    <w:rsid w:val="00BE289C"/>
    <w:rsid w:val="00BE28B9"/>
    <w:rsid w:val="00BE3185"/>
    <w:rsid w:val="00BE34B9"/>
    <w:rsid w:val="00BE3643"/>
    <w:rsid w:val="00BE3ACB"/>
    <w:rsid w:val="00BE3D2C"/>
    <w:rsid w:val="00BE3E7D"/>
    <w:rsid w:val="00BE41FA"/>
    <w:rsid w:val="00BE421A"/>
    <w:rsid w:val="00BE42BD"/>
    <w:rsid w:val="00BE48FD"/>
    <w:rsid w:val="00BE6C8C"/>
    <w:rsid w:val="00BE6E02"/>
    <w:rsid w:val="00BE7C59"/>
    <w:rsid w:val="00BF0082"/>
    <w:rsid w:val="00BF0551"/>
    <w:rsid w:val="00BF119A"/>
    <w:rsid w:val="00BF2229"/>
    <w:rsid w:val="00BF2BEA"/>
    <w:rsid w:val="00BF3143"/>
    <w:rsid w:val="00BF4602"/>
    <w:rsid w:val="00BF4677"/>
    <w:rsid w:val="00BF5752"/>
    <w:rsid w:val="00BF5A36"/>
    <w:rsid w:val="00BF5DE8"/>
    <w:rsid w:val="00BF72F9"/>
    <w:rsid w:val="00BF7E5B"/>
    <w:rsid w:val="00C00552"/>
    <w:rsid w:val="00C005A6"/>
    <w:rsid w:val="00C0078F"/>
    <w:rsid w:val="00C00929"/>
    <w:rsid w:val="00C00BD2"/>
    <w:rsid w:val="00C0138A"/>
    <w:rsid w:val="00C018F2"/>
    <w:rsid w:val="00C01C4F"/>
    <w:rsid w:val="00C02033"/>
    <w:rsid w:val="00C030F0"/>
    <w:rsid w:val="00C03216"/>
    <w:rsid w:val="00C03402"/>
    <w:rsid w:val="00C036A6"/>
    <w:rsid w:val="00C03876"/>
    <w:rsid w:val="00C03B39"/>
    <w:rsid w:val="00C03F9E"/>
    <w:rsid w:val="00C04458"/>
    <w:rsid w:val="00C04527"/>
    <w:rsid w:val="00C04A67"/>
    <w:rsid w:val="00C04EA4"/>
    <w:rsid w:val="00C05FED"/>
    <w:rsid w:val="00C060F1"/>
    <w:rsid w:val="00C06425"/>
    <w:rsid w:val="00C064AB"/>
    <w:rsid w:val="00C06ACC"/>
    <w:rsid w:val="00C06D90"/>
    <w:rsid w:val="00C125A0"/>
    <w:rsid w:val="00C12F94"/>
    <w:rsid w:val="00C139AE"/>
    <w:rsid w:val="00C146B6"/>
    <w:rsid w:val="00C14800"/>
    <w:rsid w:val="00C14976"/>
    <w:rsid w:val="00C149CF"/>
    <w:rsid w:val="00C14A7D"/>
    <w:rsid w:val="00C14BB5"/>
    <w:rsid w:val="00C14C0F"/>
    <w:rsid w:val="00C15568"/>
    <w:rsid w:val="00C15F7F"/>
    <w:rsid w:val="00C16B2E"/>
    <w:rsid w:val="00C17256"/>
    <w:rsid w:val="00C17562"/>
    <w:rsid w:val="00C176B4"/>
    <w:rsid w:val="00C17918"/>
    <w:rsid w:val="00C17B66"/>
    <w:rsid w:val="00C20062"/>
    <w:rsid w:val="00C2030A"/>
    <w:rsid w:val="00C20817"/>
    <w:rsid w:val="00C20899"/>
    <w:rsid w:val="00C21DC3"/>
    <w:rsid w:val="00C222D1"/>
    <w:rsid w:val="00C22E48"/>
    <w:rsid w:val="00C23D8E"/>
    <w:rsid w:val="00C24DD9"/>
    <w:rsid w:val="00C25318"/>
    <w:rsid w:val="00C2536A"/>
    <w:rsid w:val="00C25507"/>
    <w:rsid w:val="00C269BC"/>
    <w:rsid w:val="00C271C8"/>
    <w:rsid w:val="00C2781B"/>
    <w:rsid w:val="00C27986"/>
    <w:rsid w:val="00C27BC8"/>
    <w:rsid w:val="00C306C0"/>
    <w:rsid w:val="00C308BD"/>
    <w:rsid w:val="00C308D6"/>
    <w:rsid w:val="00C30A84"/>
    <w:rsid w:val="00C32BC4"/>
    <w:rsid w:val="00C331FC"/>
    <w:rsid w:val="00C3328D"/>
    <w:rsid w:val="00C33D6C"/>
    <w:rsid w:val="00C34017"/>
    <w:rsid w:val="00C344E1"/>
    <w:rsid w:val="00C34D97"/>
    <w:rsid w:val="00C34DDD"/>
    <w:rsid w:val="00C34FB2"/>
    <w:rsid w:val="00C350C7"/>
    <w:rsid w:val="00C358A7"/>
    <w:rsid w:val="00C3661C"/>
    <w:rsid w:val="00C36B53"/>
    <w:rsid w:val="00C36BC7"/>
    <w:rsid w:val="00C36BCD"/>
    <w:rsid w:val="00C37458"/>
    <w:rsid w:val="00C378B1"/>
    <w:rsid w:val="00C37E4C"/>
    <w:rsid w:val="00C400D0"/>
    <w:rsid w:val="00C408CE"/>
    <w:rsid w:val="00C4091B"/>
    <w:rsid w:val="00C41509"/>
    <w:rsid w:val="00C42664"/>
    <w:rsid w:val="00C427F1"/>
    <w:rsid w:val="00C42B56"/>
    <w:rsid w:val="00C42D4E"/>
    <w:rsid w:val="00C42F0F"/>
    <w:rsid w:val="00C42FB7"/>
    <w:rsid w:val="00C439AE"/>
    <w:rsid w:val="00C44099"/>
    <w:rsid w:val="00C4434B"/>
    <w:rsid w:val="00C456CC"/>
    <w:rsid w:val="00C45714"/>
    <w:rsid w:val="00C466C1"/>
    <w:rsid w:val="00C46A35"/>
    <w:rsid w:val="00C47881"/>
    <w:rsid w:val="00C51A35"/>
    <w:rsid w:val="00C51C57"/>
    <w:rsid w:val="00C52277"/>
    <w:rsid w:val="00C5261F"/>
    <w:rsid w:val="00C5277D"/>
    <w:rsid w:val="00C53087"/>
    <w:rsid w:val="00C536C3"/>
    <w:rsid w:val="00C536C6"/>
    <w:rsid w:val="00C53A04"/>
    <w:rsid w:val="00C53EE9"/>
    <w:rsid w:val="00C54B01"/>
    <w:rsid w:val="00C54C35"/>
    <w:rsid w:val="00C550AC"/>
    <w:rsid w:val="00C554E5"/>
    <w:rsid w:val="00C55D2D"/>
    <w:rsid w:val="00C56076"/>
    <w:rsid w:val="00C56653"/>
    <w:rsid w:val="00C56AAD"/>
    <w:rsid w:val="00C60E18"/>
    <w:rsid w:val="00C61873"/>
    <w:rsid w:val="00C6190D"/>
    <w:rsid w:val="00C61B88"/>
    <w:rsid w:val="00C62376"/>
    <w:rsid w:val="00C6264B"/>
    <w:rsid w:val="00C62654"/>
    <w:rsid w:val="00C62B7D"/>
    <w:rsid w:val="00C63725"/>
    <w:rsid w:val="00C65F9A"/>
    <w:rsid w:val="00C669F0"/>
    <w:rsid w:val="00C66B65"/>
    <w:rsid w:val="00C66F6E"/>
    <w:rsid w:val="00C66FB0"/>
    <w:rsid w:val="00C673B7"/>
    <w:rsid w:val="00C67A24"/>
    <w:rsid w:val="00C67B99"/>
    <w:rsid w:val="00C72915"/>
    <w:rsid w:val="00C72A7C"/>
    <w:rsid w:val="00C7318E"/>
    <w:rsid w:val="00C73688"/>
    <w:rsid w:val="00C73B81"/>
    <w:rsid w:val="00C73FDC"/>
    <w:rsid w:val="00C7489E"/>
    <w:rsid w:val="00C74BE2"/>
    <w:rsid w:val="00C74C9B"/>
    <w:rsid w:val="00C74E6E"/>
    <w:rsid w:val="00C75038"/>
    <w:rsid w:val="00C75750"/>
    <w:rsid w:val="00C75808"/>
    <w:rsid w:val="00C76228"/>
    <w:rsid w:val="00C77399"/>
    <w:rsid w:val="00C80147"/>
    <w:rsid w:val="00C80488"/>
    <w:rsid w:val="00C80739"/>
    <w:rsid w:val="00C80DDE"/>
    <w:rsid w:val="00C8114F"/>
    <w:rsid w:val="00C817BA"/>
    <w:rsid w:val="00C81E26"/>
    <w:rsid w:val="00C81E65"/>
    <w:rsid w:val="00C83102"/>
    <w:rsid w:val="00C83425"/>
    <w:rsid w:val="00C840D5"/>
    <w:rsid w:val="00C84FB6"/>
    <w:rsid w:val="00C86E40"/>
    <w:rsid w:val="00C87389"/>
    <w:rsid w:val="00C87B46"/>
    <w:rsid w:val="00C90A02"/>
    <w:rsid w:val="00C90EDB"/>
    <w:rsid w:val="00C90F4D"/>
    <w:rsid w:val="00C91066"/>
    <w:rsid w:val="00C91743"/>
    <w:rsid w:val="00C91997"/>
    <w:rsid w:val="00C91C82"/>
    <w:rsid w:val="00C91D86"/>
    <w:rsid w:val="00C921AA"/>
    <w:rsid w:val="00C924F9"/>
    <w:rsid w:val="00C93540"/>
    <w:rsid w:val="00C935F6"/>
    <w:rsid w:val="00C95252"/>
    <w:rsid w:val="00C95947"/>
    <w:rsid w:val="00C959FB"/>
    <w:rsid w:val="00C968DE"/>
    <w:rsid w:val="00C968EB"/>
    <w:rsid w:val="00C97EBD"/>
    <w:rsid w:val="00CA0322"/>
    <w:rsid w:val="00CA0480"/>
    <w:rsid w:val="00CA08CD"/>
    <w:rsid w:val="00CA16CF"/>
    <w:rsid w:val="00CA1D11"/>
    <w:rsid w:val="00CA207C"/>
    <w:rsid w:val="00CA408F"/>
    <w:rsid w:val="00CA4C78"/>
    <w:rsid w:val="00CA4E7F"/>
    <w:rsid w:val="00CA574C"/>
    <w:rsid w:val="00CA5AF4"/>
    <w:rsid w:val="00CA5BD9"/>
    <w:rsid w:val="00CA6506"/>
    <w:rsid w:val="00CA70C2"/>
    <w:rsid w:val="00CA76C3"/>
    <w:rsid w:val="00CA794F"/>
    <w:rsid w:val="00CB0241"/>
    <w:rsid w:val="00CB0E5B"/>
    <w:rsid w:val="00CB1B56"/>
    <w:rsid w:val="00CB1FE4"/>
    <w:rsid w:val="00CB26C9"/>
    <w:rsid w:val="00CB2DCD"/>
    <w:rsid w:val="00CB3C7D"/>
    <w:rsid w:val="00CB57CD"/>
    <w:rsid w:val="00CB7414"/>
    <w:rsid w:val="00CB7701"/>
    <w:rsid w:val="00CB7E97"/>
    <w:rsid w:val="00CC02DE"/>
    <w:rsid w:val="00CC2CDB"/>
    <w:rsid w:val="00CC31DF"/>
    <w:rsid w:val="00CC3267"/>
    <w:rsid w:val="00CC3C6E"/>
    <w:rsid w:val="00CC3C8A"/>
    <w:rsid w:val="00CC3CBE"/>
    <w:rsid w:val="00CC3F71"/>
    <w:rsid w:val="00CC4273"/>
    <w:rsid w:val="00CC4C00"/>
    <w:rsid w:val="00CC517C"/>
    <w:rsid w:val="00CC53D3"/>
    <w:rsid w:val="00CC5554"/>
    <w:rsid w:val="00CC6328"/>
    <w:rsid w:val="00CC70A9"/>
    <w:rsid w:val="00CC715A"/>
    <w:rsid w:val="00CC77F3"/>
    <w:rsid w:val="00CD0114"/>
    <w:rsid w:val="00CD044F"/>
    <w:rsid w:val="00CD2702"/>
    <w:rsid w:val="00CD2E89"/>
    <w:rsid w:val="00CD2F17"/>
    <w:rsid w:val="00CD2FEB"/>
    <w:rsid w:val="00CD3236"/>
    <w:rsid w:val="00CD35F7"/>
    <w:rsid w:val="00CD36CA"/>
    <w:rsid w:val="00CD43DF"/>
    <w:rsid w:val="00CD440B"/>
    <w:rsid w:val="00CD4584"/>
    <w:rsid w:val="00CD5689"/>
    <w:rsid w:val="00CD56E3"/>
    <w:rsid w:val="00CD572E"/>
    <w:rsid w:val="00CD5A5E"/>
    <w:rsid w:val="00CD6629"/>
    <w:rsid w:val="00CD6AFB"/>
    <w:rsid w:val="00CD6EF0"/>
    <w:rsid w:val="00CD6FCE"/>
    <w:rsid w:val="00CD7891"/>
    <w:rsid w:val="00CD7B71"/>
    <w:rsid w:val="00CE042F"/>
    <w:rsid w:val="00CE0449"/>
    <w:rsid w:val="00CE122A"/>
    <w:rsid w:val="00CE12AC"/>
    <w:rsid w:val="00CE15F3"/>
    <w:rsid w:val="00CE1A92"/>
    <w:rsid w:val="00CE1EC3"/>
    <w:rsid w:val="00CE2807"/>
    <w:rsid w:val="00CE2EBC"/>
    <w:rsid w:val="00CE30B7"/>
    <w:rsid w:val="00CE3655"/>
    <w:rsid w:val="00CE407D"/>
    <w:rsid w:val="00CE4A32"/>
    <w:rsid w:val="00CE4AF5"/>
    <w:rsid w:val="00CE4C2E"/>
    <w:rsid w:val="00CE6A0E"/>
    <w:rsid w:val="00CE752B"/>
    <w:rsid w:val="00CE7A03"/>
    <w:rsid w:val="00CF0ABA"/>
    <w:rsid w:val="00CF0BBD"/>
    <w:rsid w:val="00CF157E"/>
    <w:rsid w:val="00CF1BFA"/>
    <w:rsid w:val="00CF1C3C"/>
    <w:rsid w:val="00CF205D"/>
    <w:rsid w:val="00CF244B"/>
    <w:rsid w:val="00CF35E4"/>
    <w:rsid w:val="00CF3D5C"/>
    <w:rsid w:val="00CF3F47"/>
    <w:rsid w:val="00CF6D0A"/>
    <w:rsid w:val="00CF7074"/>
    <w:rsid w:val="00CF75D4"/>
    <w:rsid w:val="00CF77FB"/>
    <w:rsid w:val="00CF7BCC"/>
    <w:rsid w:val="00D00755"/>
    <w:rsid w:val="00D008F6"/>
    <w:rsid w:val="00D010D8"/>
    <w:rsid w:val="00D01199"/>
    <w:rsid w:val="00D01EB4"/>
    <w:rsid w:val="00D021BF"/>
    <w:rsid w:val="00D03BAD"/>
    <w:rsid w:val="00D03E61"/>
    <w:rsid w:val="00D04563"/>
    <w:rsid w:val="00D05531"/>
    <w:rsid w:val="00D05A51"/>
    <w:rsid w:val="00D06125"/>
    <w:rsid w:val="00D061ED"/>
    <w:rsid w:val="00D06598"/>
    <w:rsid w:val="00D07313"/>
    <w:rsid w:val="00D07791"/>
    <w:rsid w:val="00D079AC"/>
    <w:rsid w:val="00D07B37"/>
    <w:rsid w:val="00D104EC"/>
    <w:rsid w:val="00D11992"/>
    <w:rsid w:val="00D11F0F"/>
    <w:rsid w:val="00D12DF6"/>
    <w:rsid w:val="00D12F45"/>
    <w:rsid w:val="00D13A3E"/>
    <w:rsid w:val="00D13E69"/>
    <w:rsid w:val="00D13F49"/>
    <w:rsid w:val="00D14DB1"/>
    <w:rsid w:val="00D14F0D"/>
    <w:rsid w:val="00D150EB"/>
    <w:rsid w:val="00D15261"/>
    <w:rsid w:val="00D15ADC"/>
    <w:rsid w:val="00D1638E"/>
    <w:rsid w:val="00D168A2"/>
    <w:rsid w:val="00D16D76"/>
    <w:rsid w:val="00D16ED8"/>
    <w:rsid w:val="00D17C19"/>
    <w:rsid w:val="00D17E53"/>
    <w:rsid w:val="00D2119C"/>
    <w:rsid w:val="00D21319"/>
    <w:rsid w:val="00D2142B"/>
    <w:rsid w:val="00D22462"/>
    <w:rsid w:val="00D22C59"/>
    <w:rsid w:val="00D22E55"/>
    <w:rsid w:val="00D231E9"/>
    <w:rsid w:val="00D23539"/>
    <w:rsid w:val="00D24164"/>
    <w:rsid w:val="00D256D2"/>
    <w:rsid w:val="00D25931"/>
    <w:rsid w:val="00D25ACF"/>
    <w:rsid w:val="00D2742F"/>
    <w:rsid w:val="00D276F0"/>
    <w:rsid w:val="00D27BFA"/>
    <w:rsid w:val="00D27C4D"/>
    <w:rsid w:val="00D27FF9"/>
    <w:rsid w:val="00D30AE3"/>
    <w:rsid w:val="00D30CC3"/>
    <w:rsid w:val="00D31348"/>
    <w:rsid w:val="00D31B30"/>
    <w:rsid w:val="00D320A7"/>
    <w:rsid w:val="00D322A8"/>
    <w:rsid w:val="00D32335"/>
    <w:rsid w:val="00D323E3"/>
    <w:rsid w:val="00D32EC9"/>
    <w:rsid w:val="00D33E32"/>
    <w:rsid w:val="00D33F2E"/>
    <w:rsid w:val="00D33FD9"/>
    <w:rsid w:val="00D3457C"/>
    <w:rsid w:val="00D357F0"/>
    <w:rsid w:val="00D4013D"/>
    <w:rsid w:val="00D40BD4"/>
    <w:rsid w:val="00D414F9"/>
    <w:rsid w:val="00D41502"/>
    <w:rsid w:val="00D416E5"/>
    <w:rsid w:val="00D4192B"/>
    <w:rsid w:val="00D42621"/>
    <w:rsid w:val="00D428B3"/>
    <w:rsid w:val="00D42F9F"/>
    <w:rsid w:val="00D43309"/>
    <w:rsid w:val="00D444D8"/>
    <w:rsid w:val="00D45926"/>
    <w:rsid w:val="00D45F89"/>
    <w:rsid w:val="00D460B0"/>
    <w:rsid w:val="00D46CC6"/>
    <w:rsid w:val="00D47128"/>
    <w:rsid w:val="00D471FE"/>
    <w:rsid w:val="00D475F5"/>
    <w:rsid w:val="00D47AEE"/>
    <w:rsid w:val="00D501B5"/>
    <w:rsid w:val="00D51612"/>
    <w:rsid w:val="00D51650"/>
    <w:rsid w:val="00D5297C"/>
    <w:rsid w:val="00D52BB2"/>
    <w:rsid w:val="00D52D4F"/>
    <w:rsid w:val="00D53095"/>
    <w:rsid w:val="00D53C35"/>
    <w:rsid w:val="00D53DE4"/>
    <w:rsid w:val="00D54644"/>
    <w:rsid w:val="00D54A94"/>
    <w:rsid w:val="00D557D5"/>
    <w:rsid w:val="00D55873"/>
    <w:rsid w:val="00D5682E"/>
    <w:rsid w:val="00D570DF"/>
    <w:rsid w:val="00D572F6"/>
    <w:rsid w:val="00D575D5"/>
    <w:rsid w:val="00D57DBA"/>
    <w:rsid w:val="00D57F9C"/>
    <w:rsid w:val="00D6180D"/>
    <w:rsid w:val="00D61D4B"/>
    <w:rsid w:val="00D61E9C"/>
    <w:rsid w:val="00D622EA"/>
    <w:rsid w:val="00D62905"/>
    <w:rsid w:val="00D62B37"/>
    <w:rsid w:val="00D63C22"/>
    <w:rsid w:val="00D65CC4"/>
    <w:rsid w:val="00D667A9"/>
    <w:rsid w:val="00D6706B"/>
    <w:rsid w:val="00D703C9"/>
    <w:rsid w:val="00D71700"/>
    <w:rsid w:val="00D71795"/>
    <w:rsid w:val="00D71AA0"/>
    <w:rsid w:val="00D73642"/>
    <w:rsid w:val="00D7435E"/>
    <w:rsid w:val="00D74E6C"/>
    <w:rsid w:val="00D7505B"/>
    <w:rsid w:val="00D77234"/>
    <w:rsid w:val="00D77244"/>
    <w:rsid w:val="00D77ACA"/>
    <w:rsid w:val="00D8179C"/>
    <w:rsid w:val="00D821C3"/>
    <w:rsid w:val="00D82E25"/>
    <w:rsid w:val="00D854EB"/>
    <w:rsid w:val="00D85703"/>
    <w:rsid w:val="00D85DE1"/>
    <w:rsid w:val="00D86E06"/>
    <w:rsid w:val="00D87888"/>
    <w:rsid w:val="00D87A1C"/>
    <w:rsid w:val="00D905B9"/>
    <w:rsid w:val="00D9081A"/>
    <w:rsid w:val="00D91345"/>
    <w:rsid w:val="00D919BB"/>
    <w:rsid w:val="00D91E97"/>
    <w:rsid w:val="00D92A94"/>
    <w:rsid w:val="00D92E1E"/>
    <w:rsid w:val="00D936C1"/>
    <w:rsid w:val="00D939C3"/>
    <w:rsid w:val="00D942A2"/>
    <w:rsid w:val="00D950A8"/>
    <w:rsid w:val="00D95F01"/>
    <w:rsid w:val="00D95FBF"/>
    <w:rsid w:val="00D96A8B"/>
    <w:rsid w:val="00D97119"/>
    <w:rsid w:val="00D972A1"/>
    <w:rsid w:val="00D9787D"/>
    <w:rsid w:val="00D97A9C"/>
    <w:rsid w:val="00DA082E"/>
    <w:rsid w:val="00DA0A33"/>
    <w:rsid w:val="00DA149E"/>
    <w:rsid w:val="00DA2F51"/>
    <w:rsid w:val="00DA37D6"/>
    <w:rsid w:val="00DA3979"/>
    <w:rsid w:val="00DA4D43"/>
    <w:rsid w:val="00DA5433"/>
    <w:rsid w:val="00DA6058"/>
    <w:rsid w:val="00DA6516"/>
    <w:rsid w:val="00DA70D3"/>
    <w:rsid w:val="00DA7510"/>
    <w:rsid w:val="00DA789D"/>
    <w:rsid w:val="00DB084C"/>
    <w:rsid w:val="00DB0B3F"/>
    <w:rsid w:val="00DB0FDB"/>
    <w:rsid w:val="00DB16BD"/>
    <w:rsid w:val="00DB1755"/>
    <w:rsid w:val="00DB1973"/>
    <w:rsid w:val="00DB1E5D"/>
    <w:rsid w:val="00DB275A"/>
    <w:rsid w:val="00DB29C8"/>
    <w:rsid w:val="00DB39E4"/>
    <w:rsid w:val="00DB3A52"/>
    <w:rsid w:val="00DB3C39"/>
    <w:rsid w:val="00DB414A"/>
    <w:rsid w:val="00DB42B4"/>
    <w:rsid w:val="00DB4B6D"/>
    <w:rsid w:val="00DB500B"/>
    <w:rsid w:val="00DB5BC2"/>
    <w:rsid w:val="00DB621A"/>
    <w:rsid w:val="00DB65D3"/>
    <w:rsid w:val="00DB6AE4"/>
    <w:rsid w:val="00DB6DEA"/>
    <w:rsid w:val="00DB6E10"/>
    <w:rsid w:val="00DB72C5"/>
    <w:rsid w:val="00DB73B5"/>
    <w:rsid w:val="00DB7B97"/>
    <w:rsid w:val="00DB7ED0"/>
    <w:rsid w:val="00DC0162"/>
    <w:rsid w:val="00DC033E"/>
    <w:rsid w:val="00DC0881"/>
    <w:rsid w:val="00DC0A01"/>
    <w:rsid w:val="00DC0A6E"/>
    <w:rsid w:val="00DC0ADC"/>
    <w:rsid w:val="00DC0CA5"/>
    <w:rsid w:val="00DC0FE9"/>
    <w:rsid w:val="00DC17A7"/>
    <w:rsid w:val="00DC2231"/>
    <w:rsid w:val="00DC2509"/>
    <w:rsid w:val="00DC2669"/>
    <w:rsid w:val="00DC27A4"/>
    <w:rsid w:val="00DC3889"/>
    <w:rsid w:val="00DC394D"/>
    <w:rsid w:val="00DC47E0"/>
    <w:rsid w:val="00DC6F86"/>
    <w:rsid w:val="00DC72F3"/>
    <w:rsid w:val="00DC770F"/>
    <w:rsid w:val="00DD088D"/>
    <w:rsid w:val="00DD10D1"/>
    <w:rsid w:val="00DD1BBC"/>
    <w:rsid w:val="00DD1F0A"/>
    <w:rsid w:val="00DD2D2D"/>
    <w:rsid w:val="00DD33DD"/>
    <w:rsid w:val="00DD349F"/>
    <w:rsid w:val="00DD3798"/>
    <w:rsid w:val="00DD3954"/>
    <w:rsid w:val="00DD3B58"/>
    <w:rsid w:val="00DD3E1B"/>
    <w:rsid w:val="00DD44FD"/>
    <w:rsid w:val="00DD4D46"/>
    <w:rsid w:val="00DD57F7"/>
    <w:rsid w:val="00DD5B8C"/>
    <w:rsid w:val="00DD63C5"/>
    <w:rsid w:val="00DD70C3"/>
    <w:rsid w:val="00DE0230"/>
    <w:rsid w:val="00DE06B5"/>
    <w:rsid w:val="00DE29A8"/>
    <w:rsid w:val="00DE2A98"/>
    <w:rsid w:val="00DE4242"/>
    <w:rsid w:val="00DE447D"/>
    <w:rsid w:val="00DE4E31"/>
    <w:rsid w:val="00DE52C1"/>
    <w:rsid w:val="00DE564D"/>
    <w:rsid w:val="00DE58A1"/>
    <w:rsid w:val="00DE5B89"/>
    <w:rsid w:val="00DE5C48"/>
    <w:rsid w:val="00DE5EBC"/>
    <w:rsid w:val="00DE6653"/>
    <w:rsid w:val="00DE7A9A"/>
    <w:rsid w:val="00DE7BCF"/>
    <w:rsid w:val="00DF0829"/>
    <w:rsid w:val="00DF12C3"/>
    <w:rsid w:val="00DF166D"/>
    <w:rsid w:val="00DF1983"/>
    <w:rsid w:val="00DF2109"/>
    <w:rsid w:val="00DF2438"/>
    <w:rsid w:val="00DF34CC"/>
    <w:rsid w:val="00DF4A75"/>
    <w:rsid w:val="00DF4C05"/>
    <w:rsid w:val="00DF528F"/>
    <w:rsid w:val="00DF5317"/>
    <w:rsid w:val="00DF586A"/>
    <w:rsid w:val="00DF5F9C"/>
    <w:rsid w:val="00DF64F5"/>
    <w:rsid w:val="00DF6A35"/>
    <w:rsid w:val="00E00537"/>
    <w:rsid w:val="00E008AC"/>
    <w:rsid w:val="00E0144A"/>
    <w:rsid w:val="00E02743"/>
    <w:rsid w:val="00E0369D"/>
    <w:rsid w:val="00E038E5"/>
    <w:rsid w:val="00E03BF3"/>
    <w:rsid w:val="00E03C79"/>
    <w:rsid w:val="00E040A0"/>
    <w:rsid w:val="00E04396"/>
    <w:rsid w:val="00E0443A"/>
    <w:rsid w:val="00E04591"/>
    <w:rsid w:val="00E048D6"/>
    <w:rsid w:val="00E05A7B"/>
    <w:rsid w:val="00E05FB1"/>
    <w:rsid w:val="00E06541"/>
    <w:rsid w:val="00E06A19"/>
    <w:rsid w:val="00E07BE4"/>
    <w:rsid w:val="00E07E5E"/>
    <w:rsid w:val="00E07F05"/>
    <w:rsid w:val="00E100BA"/>
    <w:rsid w:val="00E10EBA"/>
    <w:rsid w:val="00E1196A"/>
    <w:rsid w:val="00E11AFD"/>
    <w:rsid w:val="00E12B6C"/>
    <w:rsid w:val="00E12CDB"/>
    <w:rsid w:val="00E1301F"/>
    <w:rsid w:val="00E13327"/>
    <w:rsid w:val="00E13629"/>
    <w:rsid w:val="00E1432B"/>
    <w:rsid w:val="00E14AEF"/>
    <w:rsid w:val="00E14D47"/>
    <w:rsid w:val="00E14D64"/>
    <w:rsid w:val="00E152CE"/>
    <w:rsid w:val="00E15E98"/>
    <w:rsid w:val="00E16139"/>
    <w:rsid w:val="00E16949"/>
    <w:rsid w:val="00E16F8B"/>
    <w:rsid w:val="00E1709E"/>
    <w:rsid w:val="00E17577"/>
    <w:rsid w:val="00E17E15"/>
    <w:rsid w:val="00E2089E"/>
    <w:rsid w:val="00E20BDD"/>
    <w:rsid w:val="00E20C15"/>
    <w:rsid w:val="00E20F60"/>
    <w:rsid w:val="00E213B2"/>
    <w:rsid w:val="00E225FE"/>
    <w:rsid w:val="00E22D2E"/>
    <w:rsid w:val="00E232A5"/>
    <w:rsid w:val="00E23412"/>
    <w:rsid w:val="00E23BAB"/>
    <w:rsid w:val="00E23BC3"/>
    <w:rsid w:val="00E23C4E"/>
    <w:rsid w:val="00E25269"/>
    <w:rsid w:val="00E254FB"/>
    <w:rsid w:val="00E264C4"/>
    <w:rsid w:val="00E264CD"/>
    <w:rsid w:val="00E26A23"/>
    <w:rsid w:val="00E26CAE"/>
    <w:rsid w:val="00E26D26"/>
    <w:rsid w:val="00E2761E"/>
    <w:rsid w:val="00E27EED"/>
    <w:rsid w:val="00E310F6"/>
    <w:rsid w:val="00E31547"/>
    <w:rsid w:val="00E315E5"/>
    <w:rsid w:val="00E3196E"/>
    <w:rsid w:val="00E31EEF"/>
    <w:rsid w:val="00E3224E"/>
    <w:rsid w:val="00E330BA"/>
    <w:rsid w:val="00E33364"/>
    <w:rsid w:val="00E33B5A"/>
    <w:rsid w:val="00E33D31"/>
    <w:rsid w:val="00E346FF"/>
    <w:rsid w:val="00E347D8"/>
    <w:rsid w:val="00E34AD5"/>
    <w:rsid w:val="00E34C3B"/>
    <w:rsid w:val="00E350D9"/>
    <w:rsid w:val="00E35852"/>
    <w:rsid w:val="00E36300"/>
    <w:rsid w:val="00E36BE5"/>
    <w:rsid w:val="00E3710E"/>
    <w:rsid w:val="00E372EA"/>
    <w:rsid w:val="00E376A8"/>
    <w:rsid w:val="00E37FEB"/>
    <w:rsid w:val="00E40BDB"/>
    <w:rsid w:val="00E40CCF"/>
    <w:rsid w:val="00E43641"/>
    <w:rsid w:val="00E44308"/>
    <w:rsid w:val="00E44381"/>
    <w:rsid w:val="00E445B6"/>
    <w:rsid w:val="00E44668"/>
    <w:rsid w:val="00E44A16"/>
    <w:rsid w:val="00E4575A"/>
    <w:rsid w:val="00E4622E"/>
    <w:rsid w:val="00E463C9"/>
    <w:rsid w:val="00E464B7"/>
    <w:rsid w:val="00E467FD"/>
    <w:rsid w:val="00E47A43"/>
    <w:rsid w:val="00E47C25"/>
    <w:rsid w:val="00E47D8D"/>
    <w:rsid w:val="00E513BC"/>
    <w:rsid w:val="00E51E46"/>
    <w:rsid w:val="00E51F62"/>
    <w:rsid w:val="00E52C34"/>
    <w:rsid w:val="00E52E9A"/>
    <w:rsid w:val="00E52EE2"/>
    <w:rsid w:val="00E53B63"/>
    <w:rsid w:val="00E53C42"/>
    <w:rsid w:val="00E5475A"/>
    <w:rsid w:val="00E56A1B"/>
    <w:rsid w:val="00E56B25"/>
    <w:rsid w:val="00E573AD"/>
    <w:rsid w:val="00E57E3C"/>
    <w:rsid w:val="00E60467"/>
    <w:rsid w:val="00E609F0"/>
    <w:rsid w:val="00E6120C"/>
    <w:rsid w:val="00E61F1A"/>
    <w:rsid w:val="00E62418"/>
    <w:rsid w:val="00E62BF6"/>
    <w:rsid w:val="00E63229"/>
    <w:rsid w:val="00E64D84"/>
    <w:rsid w:val="00E64F98"/>
    <w:rsid w:val="00E650B8"/>
    <w:rsid w:val="00E65113"/>
    <w:rsid w:val="00E66FEA"/>
    <w:rsid w:val="00E67727"/>
    <w:rsid w:val="00E67A4E"/>
    <w:rsid w:val="00E67E54"/>
    <w:rsid w:val="00E70CBF"/>
    <w:rsid w:val="00E70F9D"/>
    <w:rsid w:val="00E71014"/>
    <w:rsid w:val="00E721D2"/>
    <w:rsid w:val="00E72BF3"/>
    <w:rsid w:val="00E72FAC"/>
    <w:rsid w:val="00E733B6"/>
    <w:rsid w:val="00E73995"/>
    <w:rsid w:val="00E73A3F"/>
    <w:rsid w:val="00E75145"/>
    <w:rsid w:val="00E75914"/>
    <w:rsid w:val="00E76324"/>
    <w:rsid w:val="00E763D3"/>
    <w:rsid w:val="00E77B23"/>
    <w:rsid w:val="00E77E1E"/>
    <w:rsid w:val="00E80602"/>
    <w:rsid w:val="00E8147F"/>
    <w:rsid w:val="00E82095"/>
    <w:rsid w:val="00E82459"/>
    <w:rsid w:val="00E832EC"/>
    <w:rsid w:val="00E83742"/>
    <w:rsid w:val="00E83930"/>
    <w:rsid w:val="00E842FC"/>
    <w:rsid w:val="00E84F18"/>
    <w:rsid w:val="00E85D5B"/>
    <w:rsid w:val="00E8631F"/>
    <w:rsid w:val="00E87EF2"/>
    <w:rsid w:val="00E90194"/>
    <w:rsid w:val="00E90724"/>
    <w:rsid w:val="00E91439"/>
    <w:rsid w:val="00E91598"/>
    <w:rsid w:val="00E92797"/>
    <w:rsid w:val="00E92B15"/>
    <w:rsid w:val="00E92DFA"/>
    <w:rsid w:val="00E92F63"/>
    <w:rsid w:val="00E9356B"/>
    <w:rsid w:val="00E9382B"/>
    <w:rsid w:val="00E93BE8"/>
    <w:rsid w:val="00E93E03"/>
    <w:rsid w:val="00E94152"/>
    <w:rsid w:val="00E94417"/>
    <w:rsid w:val="00E95E98"/>
    <w:rsid w:val="00E963ED"/>
    <w:rsid w:val="00E96558"/>
    <w:rsid w:val="00E97FF1"/>
    <w:rsid w:val="00EA02EF"/>
    <w:rsid w:val="00EA076F"/>
    <w:rsid w:val="00EA114D"/>
    <w:rsid w:val="00EA2F5E"/>
    <w:rsid w:val="00EA3251"/>
    <w:rsid w:val="00EA33C4"/>
    <w:rsid w:val="00EA352E"/>
    <w:rsid w:val="00EA524B"/>
    <w:rsid w:val="00EA61A3"/>
    <w:rsid w:val="00EA71C4"/>
    <w:rsid w:val="00EA744F"/>
    <w:rsid w:val="00EA7714"/>
    <w:rsid w:val="00EA780E"/>
    <w:rsid w:val="00EA787F"/>
    <w:rsid w:val="00EA7901"/>
    <w:rsid w:val="00EA7EC8"/>
    <w:rsid w:val="00EB065C"/>
    <w:rsid w:val="00EB0D00"/>
    <w:rsid w:val="00EB267E"/>
    <w:rsid w:val="00EB2F46"/>
    <w:rsid w:val="00EB3173"/>
    <w:rsid w:val="00EB5D91"/>
    <w:rsid w:val="00EB6212"/>
    <w:rsid w:val="00EB6C4B"/>
    <w:rsid w:val="00EB72AD"/>
    <w:rsid w:val="00EB7DEB"/>
    <w:rsid w:val="00EC0049"/>
    <w:rsid w:val="00EC0B39"/>
    <w:rsid w:val="00EC1322"/>
    <w:rsid w:val="00EC2C0B"/>
    <w:rsid w:val="00EC2DC5"/>
    <w:rsid w:val="00EC344C"/>
    <w:rsid w:val="00EC3670"/>
    <w:rsid w:val="00EC416A"/>
    <w:rsid w:val="00EC570D"/>
    <w:rsid w:val="00EC5BF9"/>
    <w:rsid w:val="00EC5DCD"/>
    <w:rsid w:val="00EC6439"/>
    <w:rsid w:val="00EC7A09"/>
    <w:rsid w:val="00ED0B37"/>
    <w:rsid w:val="00ED0F7A"/>
    <w:rsid w:val="00ED1010"/>
    <w:rsid w:val="00ED1DA7"/>
    <w:rsid w:val="00ED39B2"/>
    <w:rsid w:val="00ED3AA9"/>
    <w:rsid w:val="00ED42AA"/>
    <w:rsid w:val="00ED4A2F"/>
    <w:rsid w:val="00ED55EE"/>
    <w:rsid w:val="00ED5F7C"/>
    <w:rsid w:val="00ED6FDB"/>
    <w:rsid w:val="00ED778B"/>
    <w:rsid w:val="00ED7DCE"/>
    <w:rsid w:val="00EE03E2"/>
    <w:rsid w:val="00EE063E"/>
    <w:rsid w:val="00EE2520"/>
    <w:rsid w:val="00EE2B6D"/>
    <w:rsid w:val="00EE3397"/>
    <w:rsid w:val="00EE33BB"/>
    <w:rsid w:val="00EE3719"/>
    <w:rsid w:val="00EE4484"/>
    <w:rsid w:val="00EE4EC9"/>
    <w:rsid w:val="00EE5754"/>
    <w:rsid w:val="00EE5C94"/>
    <w:rsid w:val="00EE6C40"/>
    <w:rsid w:val="00EE7286"/>
    <w:rsid w:val="00EE7A41"/>
    <w:rsid w:val="00EF1977"/>
    <w:rsid w:val="00EF1DF7"/>
    <w:rsid w:val="00EF1E19"/>
    <w:rsid w:val="00EF2B9D"/>
    <w:rsid w:val="00EF2E05"/>
    <w:rsid w:val="00EF2FC6"/>
    <w:rsid w:val="00EF3593"/>
    <w:rsid w:val="00EF36B2"/>
    <w:rsid w:val="00EF3821"/>
    <w:rsid w:val="00EF3E9A"/>
    <w:rsid w:val="00EF43D7"/>
    <w:rsid w:val="00EF6FF1"/>
    <w:rsid w:val="00EF712B"/>
    <w:rsid w:val="00EF73F6"/>
    <w:rsid w:val="00F0031D"/>
    <w:rsid w:val="00F009AC"/>
    <w:rsid w:val="00F00F55"/>
    <w:rsid w:val="00F018E6"/>
    <w:rsid w:val="00F01CED"/>
    <w:rsid w:val="00F01E12"/>
    <w:rsid w:val="00F02BDC"/>
    <w:rsid w:val="00F02EA0"/>
    <w:rsid w:val="00F040EE"/>
    <w:rsid w:val="00F0414E"/>
    <w:rsid w:val="00F04985"/>
    <w:rsid w:val="00F04AEA"/>
    <w:rsid w:val="00F04C1E"/>
    <w:rsid w:val="00F04E63"/>
    <w:rsid w:val="00F06603"/>
    <w:rsid w:val="00F0662D"/>
    <w:rsid w:val="00F06ECB"/>
    <w:rsid w:val="00F07F96"/>
    <w:rsid w:val="00F1027D"/>
    <w:rsid w:val="00F10529"/>
    <w:rsid w:val="00F10653"/>
    <w:rsid w:val="00F10805"/>
    <w:rsid w:val="00F10BCE"/>
    <w:rsid w:val="00F1187D"/>
    <w:rsid w:val="00F12094"/>
    <w:rsid w:val="00F12C32"/>
    <w:rsid w:val="00F135DE"/>
    <w:rsid w:val="00F14352"/>
    <w:rsid w:val="00F14B4B"/>
    <w:rsid w:val="00F15BB4"/>
    <w:rsid w:val="00F16456"/>
    <w:rsid w:val="00F17E69"/>
    <w:rsid w:val="00F20FA2"/>
    <w:rsid w:val="00F21564"/>
    <w:rsid w:val="00F22138"/>
    <w:rsid w:val="00F22254"/>
    <w:rsid w:val="00F224E9"/>
    <w:rsid w:val="00F226E6"/>
    <w:rsid w:val="00F229A1"/>
    <w:rsid w:val="00F22F90"/>
    <w:rsid w:val="00F22FD1"/>
    <w:rsid w:val="00F2317F"/>
    <w:rsid w:val="00F2344D"/>
    <w:rsid w:val="00F23592"/>
    <w:rsid w:val="00F236DF"/>
    <w:rsid w:val="00F241FA"/>
    <w:rsid w:val="00F24378"/>
    <w:rsid w:val="00F24DBD"/>
    <w:rsid w:val="00F2597C"/>
    <w:rsid w:val="00F25A41"/>
    <w:rsid w:val="00F25DBB"/>
    <w:rsid w:val="00F26056"/>
    <w:rsid w:val="00F26988"/>
    <w:rsid w:val="00F26A52"/>
    <w:rsid w:val="00F26C94"/>
    <w:rsid w:val="00F3012C"/>
    <w:rsid w:val="00F302E9"/>
    <w:rsid w:val="00F306B2"/>
    <w:rsid w:val="00F32478"/>
    <w:rsid w:val="00F33325"/>
    <w:rsid w:val="00F33AAF"/>
    <w:rsid w:val="00F349EB"/>
    <w:rsid w:val="00F35158"/>
    <w:rsid w:val="00F35BDF"/>
    <w:rsid w:val="00F35C22"/>
    <w:rsid w:val="00F36AAE"/>
    <w:rsid w:val="00F3731D"/>
    <w:rsid w:val="00F40670"/>
    <w:rsid w:val="00F40BF5"/>
    <w:rsid w:val="00F40CD4"/>
    <w:rsid w:val="00F40E81"/>
    <w:rsid w:val="00F410EF"/>
    <w:rsid w:val="00F41710"/>
    <w:rsid w:val="00F41BD0"/>
    <w:rsid w:val="00F422CC"/>
    <w:rsid w:val="00F4273F"/>
    <w:rsid w:val="00F42F89"/>
    <w:rsid w:val="00F43042"/>
    <w:rsid w:val="00F433E4"/>
    <w:rsid w:val="00F441DB"/>
    <w:rsid w:val="00F456AB"/>
    <w:rsid w:val="00F4662B"/>
    <w:rsid w:val="00F46B46"/>
    <w:rsid w:val="00F47341"/>
    <w:rsid w:val="00F47694"/>
    <w:rsid w:val="00F5059C"/>
    <w:rsid w:val="00F50769"/>
    <w:rsid w:val="00F512F0"/>
    <w:rsid w:val="00F522C5"/>
    <w:rsid w:val="00F526E1"/>
    <w:rsid w:val="00F528CE"/>
    <w:rsid w:val="00F53478"/>
    <w:rsid w:val="00F542CF"/>
    <w:rsid w:val="00F547FA"/>
    <w:rsid w:val="00F54990"/>
    <w:rsid w:val="00F54BF3"/>
    <w:rsid w:val="00F54CA1"/>
    <w:rsid w:val="00F5513C"/>
    <w:rsid w:val="00F55CF4"/>
    <w:rsid w:val="00F56AD7"/>
    <w:rsid w:val="00F576FD"/>
    <w:rsid w:val="00F60032"/>
    <w:rsid w:val="00F606CC"/>
    <w:rsid w:val="00F60C78"/>
    <w:rsid w:val="00F60D3B"/>
    <w:rsid w:val="00F60EF0"/>
    <w:rsid w:val="00F616DC"/>
    <w:rsid w:val="00F61B90"/>
    <w:rsid w:val="00F61C10"/>
    <w:rsid w:val="00F61E6D"/>
    <w:rsid w:val="00F62029"/>
    <w:rsid w:val="00F6288D"/>
    <w:rsid w:val="00F630AC"/>
    <w:rsid w:val="00F633F0"/>
    <w:rsid w:val="00F6379D"/>
    <w:rsid w:val="00F63C4F"/>
    <w:rsid w:val="00F64175"/>
    <w:rsid w:val="00F6419B"/>
    <w:rsid w:val="00F64274"/>
    <w:rsid w:val="00F64461"/>
    <w:rsid w:val="00F64978"/>
    <w:rsid w:val="00F658E9"/>
    <w:rsid w:val="00F65E91"/>
    <w:rsid w:val="00F6647B"/>
    <w:rsid w:val="00F664A7"/>
    <w:rsid w:val="00F66A8F"/>
    <w:rsid w:val="00F66CB2"/>
    <w:rsid w:val="00F67222"/>
    <w:rsid w:val="00F6745D"/>
    <w:rsid w:val="00F67587"/>
    <w:rsid w:val="00F67618"/>
    <w:rsid w:val="00F72C29"/>
    <w:rsid w:val="00F730E8"/>
    <w:rsid w:val="00F731ED"/>
    <w:rsid w:val="00F73790"/>
    <w:rsid w:val="00F74AC1"/>
    <w:rsid w:val="00F74F9F"/>
    <w:rsid w:val="00F75822"/>
    <w:rsid w:val="00F758EE"/>
    <w:rsid w:val="00F76135"/>
    <w:rsid w:val="00F77FDB"/>
    <w:rsid w:val="00F801F9"/>
    <w:rsid w:val="00F82CAC"/>
    <w:rsid w:val="00F83A15"/>
    <w:rsid w:val="00F8474A"/>
    <w:rsid w:val="00F847AB"/>
    <w:rsid w:val="00F850E0"/>
    <w:rsid w:val="00F85108"/>
    <w:rsid w:val="00F85337"/>
    <w:rsid w:val="00F85FA8"/>
    <w:rsid w:val="00F8623F"/>
    <w:rsid w:val="00F863E3"/>
    <w:rsid w:val="00F86778"/>
    <w:rsid w:val="00F87342"/>
    <w:rsid w:val="00F87B3F"/>
    <w:rsid w:val="00F90CAF"/>
    <w:rsid w:val="00F910F0"/>
    <w:rsid w:val="00F915ED"/>
    <w:rsid w:val="00F91E22"/>
    <w:rsid w:val="00F91F1D"/>
    <w:rsid w:val="00F927F5"/>
    <w:rsid w:val="00F93469"/>
    <w:rsid w:val="00F9374B"/>
    <w:rsid w:val="00F939E7"/>
    <w:rsid w:val="00F93C1B"/>
    <w:rsid w:val="00F94095"/>
    <w:rsid w:val="00F943F3"/>
    <w:rsid w:val="00F945D4"/>
    <w:rsid w:val="00F94BC5"/>
    <w:rsid w:val="00F958B1"/>
    <w:rsid w:val="00F95C7F"/>
    <w:rsid w:val="00F96538"/>
    <w:rsid w:val="00F9694D"/>
    <w:rsid w:val="00F96986"/>
    <w:rsid w:val="00F96A80"/>
    <w:rsid w:val="00F977E8"/>
    <w:rsid w:val="00FA0054"/>
    <w:rsid w:val="00FA0095"/>
    <w:rsid w:val="00FA04B9"/>
    <w:rsid w:val="00FA1B45"/>
    <w:rsid w:val="00FA1BB7"/>
    <w:rsid w:val="00FA212D"/>
    <w:rsid w:val="00FA25FE"/>
    <w:rsid w:val="00FA307E"/>
    <w:rsid w:val="00FA34A1"/>
    <w:rsid w:val="00FA3BD3"/>
    <w:rsid w:val="00FA3D67"/>
    <w:rsid w:val="00FA4F6D"/>
    <w:rsid w:val="00FA509C"/>
    <w:rsid w:val="00FA51AF"/>
    <w:rsid w:val="00FA53EA"/>
    <w:rsid w:val="00FA54E8"/>
    <w:rsid w:val="00FA5711"/>
    <w:rsid w:val="00FA58D6"/>
    <w:rsid w:val="00FA6560"/>
    <w:rsid w:val="00FA6952"/>
    <w:rsid w:val="00FA6CE8"/>
    <w:rsid w:val="00FA6F99"/>
    <w:rsid w:val="00FA70ED"/>
    <w:rsid w:val="00FA7952"/>
    <w:rsid w:val="00FB0094"/>
    <w:rsid w:val="00FB0203"/>
    <w:rsid w:val="00FB047E"/>
    <w:rsid w:val="00FB054D"/>
    <w:rsid w:val="00FB06B7"/>
    <w:rsid w:val="00FB0B8D"/>
    <w:rsid w:val="00FB14E0"/>
    <w:rsid w:val="00FB210C"/>
    <w:rsid w:val="00FB34CB"/>
    <w:rsid w:val="00FB3BF0"/>
    <w:rsid w:val="00FB411A"/>
    <w:rsid w:val="00FB4730"/>
    <w:rsid w:val="00FB5778"/>
    <w:rsid w:val="00FB593D"/>
    <w:rsid w:val="00FB6513"/>
    <w:rsid w:val="00FB665F"/>
    <w:rsid w:val="00FB695F"/>
    <w:rsid w:val="00FB6D2E"/>
    <w:rsid w:val="00FB7455"/>
    <w:rsid w:val="00FB7995"/>
    <w:rsid w:val="00FC063C"/>
    <w:rsid w:val="00FC1508"/>
    <w:rsid w:val="00FC1DC6"/>
    <w:rsid w:val="00FC268F"/>
    <w:rsid w:val="00FC363E"/>
    <w:rsid w:val="00FC3AB3"/>
    <w:rsid w:val="00FC449E"/>
    <w:rsid w:val="00FC478E"/>
    <w:rsid w:val="00FC4DA9"/>
    <w:rsid w:val="00FC5353"/>
    <w:rsid w:val="00FC5457"/>
    <w:rsid w:val="00FC5EA1"/>
    <w:rsid w:val="00FC6140"/>
    <w:rsid w:val="00FC7142"/>
    <w:rsid w:val="00FC77B0"/>
    <w:rsid w:val="00FC78DC"/>
    <w:rsid w:val="00FC7B5C"/>
    <w:rsid w:val="00FD0166"/>
    <w:rsid w:val="00FD0743"/>
    <w:rsid w:val="00FD184A"/>
    <w:rsid w:val="00FD219B"/>
    <w:rsid w:val="00FD2745"/>
    <w:rsid w:val="00FD2A66"/>
    <w:rsid w:val="00FD2E47"/>
    <w:rsid w:val="00FD40A9"/>
    <w:rsid w:val="00FD5D05"/>
    <w:rsid w:val="00FD74B8"/>
    <w:rsid w:val="00FD7E0E"/>
    <w:rsid w:val="00FE088F"/>
    <w:rsid w:val="00FE13ED"/>
    <w:rsid w:val="00FE179F"/>
    <w:rsid w:val="00FE1D4C"/>
    <w:rsid w:val="00FE208A"/>
    <w:rsid w:val="00FE2AB0"/>
    <w:rsid w:val="00FE330E"/>
    <w:rsid w:val="00FE366E"/>
    <w:rsid w:val="00FE4000"/>
    <w:rsid w:val="00FE4621"/>
    <w:rsid w:val="00FE4E9D"/>
    <w:rsid w:val="00FE5232"/>
    <w:rsid w:val="00FE54D9"/>
    <w:rsid w:val="00FE54F6"/>
    <w:rsid w:val="00FE6D81"/>
    <w:rsid w:val="00FE7B1F"/>
    <w:rsid w:val="00FF0740"/>
    <w:rsid w:val="00FF0812"/>
    <w:rsid w:val="00FF090C"/>
    <w:rsid w:val="00FF0EAE"/>
    <w:rsid w:val="00FF14EA"/>
    <w:rsid w:val="00FF1EC8"/>
    <w:rsid w:val="00FF2999"/>
    <w:rsid w:val="00FF2B34"/>
    <w:rsid w:val="00FF2BBD"/>
    <w:rsid w:val="00FF37C1"/>
    <w:rsid w:val="00FF37C6"/>
    <w:rsid w:val="00FF3808"/>
    <w:rsid w:val="00FF39C0"/>
    <w:rsid w:val="00FF3A22"/>
    <w:rsid w:val="00FF4124"/>
    <w:rsid w:val="00FF44C3"/>
    <w:rsid w:val="00FF44F8"/>
    <w:rsid w:val="00FF47F9"/>
    <w:rsid w:val="00FF4F7C"/>
    <w:rsid w:val="00FF5542"/>
    <w:rsid w:val="00FF559F"/>
    <w:rsid w:val="00FF59E3"/>
    <w:rsid w:val="00FF62B7"/>
    <w:rsid w:val="00FF7A5F"/>
    <w:rsid w:val="01007AAD"/>
    <w:rsid w:val="01506A74"/>
    <w:rsid w:val="017A6B77"/>
    <w:rsid w:val="01C53E9C"/>
    <w:rsid w:val="02C2534B"/>
    <w:rsid w:val="030636E8"/>
    <w:rsid w:val="032128C3"/>
    <w:rsid w:val="03C12DCD"/>
    <w:rsid w:val="03DB766E"/>
    <w:rsid w:val="04DF5103"/>
    <w:rsid w:val="04E1762A"/>
    <w:rsid w:val="05790259"/>
    <w:rsid w:val="05821257"/>
    <w:rsid w:val="058C4049"/>
    <w:rsid w:val="06837D53"/>
    <w:rsid w:val="06B3799E"/>
    <w:rsid w:val="07142CD0"/>
    <w:rsid w:val="079F74E7"/>
    <w:rsid w:val="08843974"/>
    <w:rsid w:val="08975580"/>
    <w:rsid w:val="09067AC2"/>
    <w:rsid w:val="093E7A95"/>
    <w:rsid w:val="09B970EC"/>
    <w:rsid w:val="09DB7E7A"/>
    <w:rsid w:val="0A9B567F"/>
    <w:rsid w:val="0BBA7AB3"/>
    <w:rsid w:val="0C1006E0"/>
    <w:rsid w:val="0D57116F"/>
    <w:rsid w:val="0D730491"/>
    <w:rsid w:val="0E46447D"/>
    <w:rsid w:val="0F8B0C35"/>
    <w:rsid w:val="0FD36B65"/>
    <w:rsid w:val="10B67FDF"/>
    <w:rsid w:val="10E51529"/>
    <w:rsid w:val="12143A40"/>
    <w:rsid w:val="13D973C2"/>
    <w:rsid w:val="14125887"/>
    <w:rsid w:val="141D4441"/>
    <w:rsid w:val="144E5DDF"/>
    <w:rsid w:val="14712F99"/>
    <w:rsid w:val="14A472DE"/>
    <w:rsid w:val="15144613"/>
    <w:rsid w:val="151E1269"/>
    <w:rsid w:val="15426C85"/>
    <w:rsid w:val="16940363"/>
    <w:rsid w:val="16D96445"/>
    <w:rsid w:val="1745310A"/>
    <w:rsid w:val="17B12D27"/>
    <w:rsid w:val="180C1D89"/>
    <w:rsid w:val="1870398A"/>
    <w:rsid w:val="18C16485"/>
    <w:rsid w:val="198D378D"/>
    <w:rsid w:val="1B14028D"/>
    <w:rsid w:val="1C362F89"/>
    <w:rsid w:val="1C9F47E6"/>
    <w:rsid w:val="1CFF7659"/>
    <w:rsid w:val="1D5908BE"/>
    <w:rsid w:val="1F792C51"/>
    <w:rsid w:val="1F9A7BF1"/>
    <w:rsid w:val="201A3813"/>
    <w:rsid w:val="20532E6F"/>
    <w:rsid w:val="207E3474"/>
    <w:rsid w:val="20B6437A"/>
    <w:rsid w:val="20FF1092"/>
    <w:rsid w:val="21333B63"/>
    <w:rsid w:val="21704DF4"/>
    <w:rsid w:val="21CF6EAC"/>
    <w:rsid w:val="229131E4"/>
    <w:rsid w:val="231D447F"/>
    <w:rsid w:val="24BB2A89"/>
    <w:rsid w:val="257947CC"/>
    <w:rsid w:val="2657132A"/>
    <w:rsid w:val="268811DB"/>
    <w:rsid w:val="26BA503B"/>
    <w:rsid w:val="276C147C"/>
    <w:rsid w:val="27BB3FBE"/>
    <w:rsid w:val="27E8602A"/>
    <w:rsid w:val="288D7B89"/>
    <w:rsid w:val="28B35F4A"/>
    <w:rsid w:val="29D60947"/>
    <w:rsid w:val="2ADF4A92"/>
    <w:rsid w:val="2B316E3A"/>
    <w:rsid w:val="2C226F36"/>
    <w:rsid w:val="2E361DCA"/>
    <w:rsid w:val="2E406BEC"/>
    <w:rsid w:val="2E83212B"/>
    <w:rsid w:val="2F35506D"/>
    <w:rsid w:val="2F491B5D"/>
    <w:rsid w:val="2FDC22D0"/>
    <w:rsid w:val="2FF13040"/>
    <w:rsid w:val="307D49E3"/>
    <w:rsid w:val="32D96270"/>
    <w:rsid w:val="33C944CB"/>
    <w:rsid w:val="33F95DAB"/>
    <w:rsid w:val="34CD27C2"/>
    <w:rsid w:val="35356E8B"/>
    <w:rsid w:val="363D7E52"/>
    <w:rsid w:val="366C2B7A"/>
    <w:rsid w:val="36895528"/>
    <w:rsid w:val="371C2648"/>
    <w:rsid w:val="37E45C15"/>
    <w:rsid w:val="382B49A0"/>
    <w:rsid w:val="38A40ECA"/>
    <w:rsid w:val="3A085567"/>
    <w:rsid w:val="3A621EEC"/>
    <w:rsid w:val="3CCF2901"/>
    <w:rsid w:val="3D4C1FD3"/>
    <w:rsid w:val="402C57B4"/>
    <w:rsid w:val="41F669B6"/>
    <w:rsid w:val="420122FB"/>
    <w:rsid w:val="42194B45"/>
    <w:rsid w:val="423C06DD"/>
    <w:rsid w:val="42DD316C"/>
    <w:rsid w:val="43E07BD4"/>
    <w:rsid w:val="443C4754"/>
    <w:rsid w:val="44C24A7E"/>
    <w:rsid w:val="44F536EC"/>
    <w:rsid w:val="459427BB"/>
    <w:rsid w:val="462B36CF"/>
    <w:rsid w:val="46933CAA"/>
    <w:rsid w:val="47763062"/>
    <w:rsid w:val="485F2408"/>
    <w:rsid w:val="48841A45"/>
    <w:rsid w:val="48FF4813"/>
    <w:rsid w:val="4911355A"/>
    <w:rsid w:val="49221512"/>
    <w:rsid w:val="496366C7"/>
    <w:rsid w:val="49AF0C96"/>
    <w:rsid w:val="4A9E221C"/>
    <w:rsid w:val="4B2F236F"/>
    <w:rsid w:val="4B4B11E1"/>
    <w:rsid w:val="4B6E09D0"/>
    <w:rsid w:val="4B885722"/>
    <w:rsid w:val="4BD7630A"/>
    <w:rsid w:val="4C0E1178"/>
    <w:rsid w:val="4E141941"/>
    <w:rsid w:val="4E946F71"/>
    <w:rsid w:val="4EA840D2"/>
    <w:rsid w:val="4ECC324D"/>
    <w:rsid w:val="4FA240C2"/>
    <w:rsid w:val="4FF3197B"/>
    <w:rsid w:val="51CA2E63"/>
    <w:rsid w:val="525A5570"/>
    <w:rsid w:val="52F511F4"/>
    <w:rsid w:val="538C5F50"/>
    <w:rsid w:val="53D928F4"/>
    <w:rsid w:val="53F61B49"/>
    <w:rsid w:val="540344BB"/>
    <w:rsid w:val="54E81D95"/>
    <w:rsid w:val="55FD7E39"/>
    <w:rsid w:val="5741540F"/>
    <w:rsid w:val="57594ECB"/>
    <w:rsid w:val="58DB0F9A"/>
    <w:rsid w:val="591413EF"/>
    <w:rsid w:val="595B7E9D"/>
    <w:rsid w:val="598F6686"/>
    <w:rsid w:val="59E22AC0"/>
    <w:rsid w:val="59E4680D"/>
    <w:rsid w:val="5A495741"/>
    <w:rsid w:val="5AC95965"/>
    <w:rsid w:val="5B671838"/>
    <w:rsid w:val="5BDB57C6"/>
    <w:rsid w:val="5CB965D9"/>
    <w:rsid w:val="5DE86D13"/>
    <w:rsid w:val="5EA10F43"/>
    <w:rsid w:val="5EA1351D"/>
    <w:rsid w:val="5EC92D38"/>
    <w:rsid w:val="5EDC73F6"/>
    <w:rsid w:val="5F4E7EDA"/>
    <w:rsid w:val="5FD30092"/>
    <w:rsid w:val="604A33D1"/>
    <w:rsid w:val="608D6F3B"/>
    <w:rsid w:val="621F132D"/>
    <w:rsid w:val="622B6D0B"/>
    <w:rsid w:val="62595244"/>
    <w:rsid w:val="62692E19"/>
    <w:rsid w:val="629608F0"/>
    <w:rsid w:val="63665BD5"/>
    <w:rsid w:val="64C04ED5"/>
    <w:rsid w:val="65267BBD"/>
    <w:rsid w:val="657838F7"/>
    <w:rsid w:val="658971F4"/>
    <w:rsid w:val="65BF0105"/>
    <w:rsid w:val="65C42C3C"/>
    <w:rsid w:val="65D62E60"/>
    <w:rsid w:val="65D94029"/>
    <w:rsid w:val="66361DB7"/>
    <w:rsid w:val="671B1407"/>
    <w:rsid w:val="68F205FC"/>
    <w:rsid w:val="69096CF1"/>
    <w:rsid w:val="697F2C44"/>
    <w:rsid w:val="6A384A92"/>
    <w:rsid w:val="6AE318EB"/>
    <w:rsid w:val="6B294263"/>
    <w:rsid w:val="6B4E3A65"/>
    <w:rsid w:val="6BEC7A32"/>
    <w:rsid w:val="6C6C46CF"/>
    <w:rsid w:val="6E0B117C"/>
    <w:rsid w:val="6E701725"/>
    <w:rsid w:val="6E996E51"/>
    <w:rsid w:val="6F3C46E7"/>
    <w:rsid w:val="70364F31"/>
    <w:rsid w:val="705310E6"/>
    <w:rsid w:val="717222C6"/>
    <w:rsid w:val="719D409E"/>
    <w:rsid w:val="72206064"/>
    <w:rsid w:val="72495180"/>
    <w:rsid w:val="73CE6AAB"/>
    <w:rsid w:val="73F3543A"/>
    <w:rsid w:val="74387CB8"/>
    <w:rsid w:val="744D716B"/>
    <w:rsid w:val="74566F11"/>
    <w:rsid w:val="74D36C9A"/>
    <w:rsid w:val="74F126BE"/>
    <w:rsid w:val="750632D6"/>
    <w:rsid w:val="75B02B1B"/>
    <w:rsid w:val="75F73125"/>
    <w:rsid w:val="76703FB5"/>
    <w:rsid w:val="76721F13"/>
    <w:rsid w:val="772752DF"/>
    <w:rsid w:val="77F24FA9"/>
    <w:rsid w:val="789915CE"/>
    <w:rsid w:val="78B25C7E"/>
    <w:rsid w:val="791C4251"/>
    <w:rsid w:val="79DA230D"/>
    <w:rsid w:val="7A0F6CE8"/>
    <w:rsid w:val="7B1E3F0A"/>
    <w:rsid w:val="7B5E2BF8"/>
    <w:rsid w:val="7BE43F56"/>
    <w:rsid w:val="7C2F4502"/>
    <w:rsid w:val="7C3974EC"/>
    <w:rsid w:val="7C6423A7"/>
    <w:rsid w:val="7E4C5F38"/>
    <w:rsid w:val="7E6D3342"/>
    <w:rsid w:val="7E711F53"/>
    <w:rsid w:val="7F8F4C18"/>
    <w:rsid w:val="7F9E6E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ourier New" w:hAnsi="Courier New"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nhideWhenUsed="0"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qFormat="1"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99" w:semiHidden="0" w:name="Date"/>
    <w:lsdException w:qFormat="1" w:unhideWhenUsed="0" w:uiPriority="99"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99"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99"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360" w:lineRule="auto"/>
      <w:jc w:val="both"/>
    </w:pPr>
    <w:rPr>
      <w:rFonts w:ascii="Courier New" w:hAnsi="Courier New" w:eastAsia="宋体" w:cs="Times New Roman"/>
      <w:kern w:val="2"/>
      <w:sz w:val="21"/>
      <w:szCs w:val="24"/>
      <w:lang w:val="en-US" w:eastAsia="zh-CN" w:bidi="ar-SA"/>
    </w:rPr>
  </w:style>
  <w:style w:type="paragraph" w:styleId="3">
    <w:name w:val="heading 1"/>
    <w:basedOn w:val="1"/>
    <w:next w:val="1"/>
    <w:link w:val="62"/>
    <w:qFormat/>
    <w:uiPriority w:val="9"/>
    <w:pPr>
      <w:keepNext/>
      <w:keepLines/>
      <w:spacing w:before="20" w:after="20"/>
      <w:jc w:val="center"/>
      <w:outlineLvl w:val="0"/>
    </w:pPr>
    <w:rPr>
      <w:b/>
      <w:bCs/>
      <w:kern w:val="44"/>
      <w:sz w:val="28"/>
      <w:szCs w:val="44"/>
    </w:rPr>
  </w:style>
  <w:style w:type="paragraph" w:styleId="4">
    <w:name w:val="heading 2"/>
    <w:basedOn w:val="1"/>
    <w:next w:val="1"/>
    <w:link w:val="63"/>
    <w:qFormat/>
    <w:uiPriority w:val="9"/>
    <w:pPr>
      <w:keepNext/>
      <w:keepLines/>
      <w:jc w:val="left"/>
      <w:outlineLvl w:val="1"/>
    </w:pPr>
    <w:rPr>
      <w:rFonts w:ascii="Wingdings" w:hAnsi="Wingdings"/>
      <w:b/>
      <w:bCs/>
      <w:sz w:val="24"/>
      <w:szCs w:val="32"/>
    </w:rPr>
  </w:style>
  <w:style w:type="paragraph" w:styleId="5">
    <w:name w:val="heading 3"/>
    <w:basedOn w:val="1"/>
    <w:next w:val="1"/>
    <w:link w:val="64"/>
    <w:qFormat/>
    <w:uiPriority w:val="9"/>
    <w:pPr>
      <w:keepNext/>
      <w:keepLines/>
      <w:jc w:val="left"/>
      <w:outlineLvl w:val="2"/>
    </w:pPr>
    <w:rPr>
      <w:b/>
      <w:bCs/>
      <w:sz w:val="24"/>
      <w:szCs w:val="32"/>
    </w:rPr>
  </w:style>
  <w:style w:type="paragraph" w:styleId="6">
    <w:name w:val="heading 4"/>
    <w:basedOn w:val="1"/>
    <w:next w:val="1"/>
    <w:link w:val="65"/>
    <w:qFormat/>
    <w:uiPriority w:val="9"/>
    <w:pPr>
      <w:keepNext/>
      <w:keepLines/>
      <w:jc w:val="center"/>
      <w:outlineLvl w:val="3"/>
    </w:pPr>
    <w:rPr>
      <w:bCs/>
      <w:sz w:val="28"/>
    </w:rPr>
  </w:style>
  <w:style w:type="paragraph" w:styleId="7">
    <w:name w:val="heading 5"/>
    <w:basedOn w:val="1"/>
    <w:next w:val="1"/>
    <w:link w:val="66"/>
    <w:qFormat/>
    <w:uiPriority w:val="0"/>
    <w:pPr>
      <w:keepNext/>
      <w:keepLines/>
      <w:jc w:val="center"/>
      <w:outlineLvl w:val="4"/>
    </w:pPr>
    <w:rPr>
      <w:b/>
      <w:sz w:val="44"/>
    </w:rPr>
  </w:style>
  <w:style w:type="paragraph" w:styleId="8">
    <w:name w:val="heading 6"/>
    <w:basedOn w:val="1"/>
    <w:next w:val="1"/>
    <w:link w:val="67"/>
    <w:qFormat/>
    <w:uiPriority w:val="0"/>
    <w:pPr>
      <w:keepNext/>
      <w:keepLines/>
      <w:spacing w:before="240" w:after="64" w:line="320" w:lineRule="auto"/>
      <w:outlineLvl w:val="5"/>
    </w:pPr>
    <w:rPr>
      <w:rFonts w:ascii="等线 Light" w:hAnsi="等线 Light" w:eastAsia="等线 Light"/>
      <w:b/>
      <w:bCs/>
      <w:sz w:val="24"/>
    </w:rPr>
  </w:style>
  <w:style w:type="paragraph" w:styleId="9">
    <w:name w:val="heading 7"/>
    <w:basedOn w:val="1"/>
    <w:next w:val="1"/>
    <w:link w:val="68"/>
    <w:qFormat/>
    <w:uiPriority w:val="0"/>
    <w:pPr>
      <w:keepNext/>
      <w:keepLines/>
      <w:tabs>
        <w:tab w:val="left" w:pos="1296"/>
      </w:tabs>
      <w:spacing w:before="260" w:after="260" w:line="319" w:lineRule="auto"/>
      <w:outlineLvl w:val="6"/>
    </w:pPr>
    <w:rPr>
      <w:rFonts w:ascii="宋体" w:hAnsi="宋体"/>
      <w:b/>
      <w:bCs/>
      <w:sz w:val="24"/>
    </w:rPr>
  </w:style>
  <w:style w:type="paragraph" w:styleId="10">
    <w:name w:val="heading 8"/>
    <w:basedOn w:val="1"/>
    <w:next w:val="1"/>
    <w:link w:val="69"/>
    <w:qFormat/>
    <w:uiPriority w:val="0"/>
    <w:pPr>
      <w:keepNext/>
      <w:keepLines/>
      <w:tabs>
        <w:tab w:val="left" w:pos="1440"/>
      </w:tabs>
      <w:spacing w:before="240" w:after="64" w:line="320" w:lineRule="auto"/>
      <w:ind w:left="1440" w:hanging="1440"/>
      <w:outlineLvl w:val="7"/>
    </w:pPr>
    <w:rPr>
      <w:rFonts w:ascii="Arial" w:hAnsi="Arial" w:eastAsia="黑体"/>
      <w:sz w:val="24"/>
    </w:rPr>
  </w:style>
  <w:style w:type="paragraph" w:styleId="11">
    <w:name w:val="heading 9"/>
    <w:basedOn w:val="1"/>
    <w:next w:val="1"/>
    <w:link w:val="70"/>
    <w:qFormat/>
    <w:uiPriority w:val="0"/>
    <w:pPr>
      <w:keepNext/>
      <w:keepLines/>
      <w:tabs>
        <w:tab w:val="left" w:pos="1584"/>
      </w:tabs>
      <w:spacing w:before="240" w:after="64" w:line="320" w:lineRule="auto"/>
      <w:ind w:left="1584" w:hanging="1584"/>
      <w:outlineLvl w:val="8"/>
    </w:pPr>
    <w:rPr>
      <w:rFonts w:ascii="Arial" w:hAnsi="Arial" w:eastAsia="黑体"/>
      <w:sz w:val="24"/>
      <w:szCs w:val="21"/>
    </w:rPr>
  </w:style>
  <w:style w:type="character" w:default="1" w:styleId="48">
    <w:name w:val="Default Paragraph Font"/>
    <w:semiHidden/>
    <w:unhideWhenUsed/>
    <w:qFormat/>
    <w:uiPriority w:val="1"/>
  </w:style>
  <w:style w:type="table" w:default="1" w:styleId="4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61"/>
    <w:qFormat/>
    <w:uiPriority w:val="0"/>
  </w:style>
  <w:style w:type="paragraph" w:styleId="12">
    <w:name w:val="toc 7"/>
    <w:basedOn w:val="1"/>
    <w:next w:val="1"/>
    <w:qFormat/>
    <w:uiPriority w:val="39"/>
    <w:pPr>
      <w:ind w:left="1260"/>
      <w:jc w:val="left"/>
    </w:pPr>
    <w:rPr>
      <w:rFonts w:asciiTheme="minorHAnsi" w:eastAsiaTheme="minorHAnsi"/>
      <w:sz w:val="18"/>
      <w:szCs w:val="18"/>
    </w:rPr>
  </w:style>
  <w:style w:type="paragraph" w:styleId="13">
    <w:name w:val="List Number"/>
    <w:basedOn w:val="1"/>
    <w:qFormat/>
    <w:uiPriority w:val="0"/>
    <w:pPr>
      <w:tabs>
        <w:tab w:val="left" w:pos="845"/>
      </w:tabs>
      <w:adjustRightInd w:val="0"/>
      <w:ind w:left="845" w:hanging="420"/>
      <w:textAlignment w:val="baseline"/>
    </w:pPr>
    <w:rPr>
      <w:b/>
      <w:bCs/>
      <w:color w:val="000000"/>
      <w:kern w:val="0"/>
      <w:sz w:val="24"/>
      <w:szCs w:val="20"/>
    </w:rPr>
  </w:style>
  <w:style w:type="paragraph" w:styleId="14">
    <w:name w:val="Normal Indent"/>
    <w:basedOn w:val="1"/>
    <w:next w:val="1"/>
    <w:link w:val="71"/>
    <w:qFormat/>
    <w:uiPriority w:val="0"/>
    <w:pPr>
      <w:autoSpaceDE w:val="0"/>
      <w:autoSpaceDN w:val="0"/>
      <w:adjustRightInd w:val="0"/>
      <w:ind w:firstLine="420"/>
      <w:jc w:val="left"/>
      <w:textAlignment w:val="baseline"/>
    </w:pPr>
    <w:rPr>
      <w:rFonts w:eastAsia="Courier New"/>
      <w:kern w:val="0"/>
      <w:sz w:val="34"/>
      <w:szCs w:val="20"/>
    </w:rPr>
  </w:style>
  <w:style w:type="paragraph" w:styleId="15">
    <w:name w:val="caption"/>
    <w:basedOn w:val="1"/>
    <w:next w:val="1"/>
    <w:qFormat/>
    <w:uiPriority w:val="35"/>
    <w:rPr>
      <w:rFonts w:ascii="Wingdings" w:hAnsi="Wingdings" w:eastAsia="文鼎CS中黑" w:cs="Wingdings"/>
      <w:sz w:val="20"/>
      <w:szCs w:val="20"/>
    </w:rPr>
  </w:style>
  <w:style w:type="paragraph" w:styleId="16">
    <w:name w:val="Document Map"/>
    <w:basedOn w:val="1"/>
    <w:link w:val="333"/>
    <w:qFormat/>
    <w:uiPriority w:val="99"/>
    <w:pPr>
      <w:shd w:val="clear" w:color="auto" w:fill="000080"/>
    </w:pPr>
  </w:style>
  <w:style w:type="paragraph" w:styleId="17">
    <w:name w:val="annotation text"/>
    <w:basedOn w:val="1"/>
    <w:link w:val="72"/>
    <w:qFormat/>
    <w:uiPriority w:val="0"/>
    <w:pPr>
      <w:jc w:val="left"/>
    </w:pPr>
  </w:style>
  <w:style w:type="paragraph" w:styleId="18">
    <w:name w:val="Salutation"/>
    <w:basedOn w:val="1"/>
    <w:next w:val="1"/>
    <w:link w:val="334"/>
    <w:qFormat/>
    <w:uiPriority w:val="0"/>
  </w:style>
  <w:style w:type="paragraph" w:styleId="19">
    <w:name w:val="Body Text 3"/>
    <w:basedOn w:val="1"/>
    <w:link w:val="335"/>
    <w:qFormat/>
    <w:uiPriority w:val="0"/>
    <w:pPr>
      <w:spacing w:after="120"/>
    </w:pPr>
    <w:rPr>
      <w:sz w:val="16"/>
      <w:szCs w:val="16"/>
    </w:rPr>
  </w:style>
  <w:style w:type="paragraph" w:styleId="20">
    <w:name w:val="Body Text Indent"/>
    <w:basedOn w:val="1"/>
    <w:link w:val="73"/>
    <w:qFormat/>
    <w:uiPriority w:val="0"/>
    <w:pPr>
      <w:adjustRightInd w:val="0"/>
      <w:snapToGrid w:val="0"/>
      <w:ind w:firstLine="420" w:firstLineChars="200"/>
    </w:pPr>
  </w:style>
  <w:style w:type="paragraph" w:styleId="21">
    <w:name w:val="toc 5"/>
    <w:basedOn w:val="1"/>
    <w:next w:val="1"/>
    <w:qFormat/>
    <w:uiPriority w:val="39"/>
    <w:pPr>
      <w:ind w:left="840"/>
      <w:jc w:val="left"/>
    </w:pPr>
    <w:rPr>
      <w:rFonts w:asciiTheme="minorHAnsi" w:eastAsiaTheme="minorHAnsi"/>
      <w:sz w:val="18"/>
      <w:szCs w:val="18"/>
    </w:rPr>
  </w:style>
  <w:style w:type="paragraph" w:styleId="22">
    <w:name w:val="toc 3"/>
    <w:basedOn w:val="1"/>
    <w:next w:val="1"/>
    <w:qFormat/>
    <w:uiPriority w:val="39"/>
    <w:pPr>
      <w:ind w:left="420"/>
      <w:jc w:val="left"/>
    </w:pPr>
    <w:rPr>
      <w:rFonts w:asciiTheme="minorHAnsi" w:eastAsiaTheme="minorHAnsi"/>
      <w:i/>
      <w:iCs/>
      <w:sz w:val="20"/>
      <w:szCs w:val="20"/>
    </w:rPr>
  </w:style>
  <w:style w:type="paragraph" w:styleId="23">
    <w:name w:val="Plain Text"/>
    <w:basedOn w:val="1"/>
    <w:link w:val="74"/>
    <w:qFormat/>
    <w:uiPriority w:val="0"/>
    <w:rPr>
      <w:rFonts w:hAnsi="等线 Light" w:eastAsia="Courier New" w:cs="等线 Light"/>
      <w:szCs w:val="21"/>
    </w:rPr>
  </w:style>
  <w:style w:type="paragraph" w:styleId="24">
    <w:name w:val="toc 8"/>
    <w:basedOn w:val="1"/>
    <w:next w:val="1"/>
    <w:qFormat/>
    <w:uiPriority w:val="39"/>
    <w:pPr>
      <w:ind w:left="1470"/>
      <w:jc w:val="left"/>
    </w:pPr>
    <w:rPr>
      <w:rFonts w:asciiTheme="minorHAnsi" w:eastAsiaTheme="minorHAnsi"/>
      <w:sz w:val="18"/>
      <w:szCs w:val="18"/>
    </w:rPr>
  </w:style>
  <w:style w:type="paragraph" w:styleId="25">
    <w:name w:val="Date"/>
    <w:basedOn w:val="1"/>
    <w:next w:val="1"/>
    <w:link w:val="75"/>
    <w:qFormat/>
    <w:uiPriority w:val="99"/>
    <w:pPr>
      <w:autoSpaceDE w:val="0"/>
      <w:autoSpaceDN w:val="0"/>
      <w:adjustRightInd w:val="0"/>
      <w:textAlignment w:val="baseline"/>
    </w:pPr>
    <w:rPr>
      <w:kern w:val="0"/>
      <w:sz w:val="28"/>
      <w:szCs w:val="20"/>
    </w:rPr>
  </w:style>
  <w:style w:type="paragraph" w:styleId="26">
    <w:name w:val="Body Text Indent 2"/>
    <w:basedOn w:val="1"/>
    <w:link w:val="76"/>
    <w:qFormat/>
    <w:uiPriority w:val="0"/>
    <w:pPr>
      <w:spacing w:line="480" w:lineRule="exact"/>
      <w:ind w:left="810" w:firstLine="675"/>
    </w:pPr>
    <w:rPr>
      <w:rFonts w:eastAsia="SimSun-Identity-H"/>
      <w:sz w:val="30"/>
      <w:szCs w:val="20"/>
    </w:rPr>
  </w:style>
  <w:style w:type="paragraph" w:styleId="27">
    <w:name w:val="endnote text"/>
    <w:basedOn w:val="1"/>
    <w:link w:val="77"/>
    <w:qFormat/>
    <w:uiPriority w:val="0"/>
    <w:pPr>
      <w:snapToGrid w:val="0"/>
      <w:jc w:val="left"/>
    </w:pPr>
  </w:style>
  <w:style w:type="paragraph" w:styleId="28">
    <w:name w:val="Balloon Text"/>
    <w:basedOn w:val="1"/>
    <w:link w:val="78"/>
    <w:qFormat/>
    <w:uiPriority w:val="0"/>
    <w:rPr>
      <w:sz w:val="18"/>
      <w:szCs w:val="18"/>
    </w:rPr>
  </w:style>
  <w:style w:type="paragraph" w:styleId="29">
    <w:name w:val="footer"/>
    <w:basedOn w:val="1"/>
    <w:link w:val="79"/>
    <w:qFormat/>
    <w:uiPriority w:val="99"/>
    <w:pPr>
      <w:tabs>
        <w:tab w:val="center" w:pos="4153"/>
        <w:tab w:val="right" w:pos="8306"/>
      </w:tabs>
      <w:snapToGrid w:val="0"/>
      <w:jc w:val="left"/>
    </w:pPr>
    <w:rPr>
      <w:rFonts w:eastAsia="Courier New"/>
      <w:sz w:val="18"/>
      <w:szCs w:val="18"/>
    </w:rPr>
  </w:style>
  <w:style w:type="paragraph" w:styleId="30">
    <w:name w:val="header"/>
    <w:basedOn w:val="1"/>
    <w:link w:val="80"/>
    <w:qFormat/>
    <w:uiPriority w:val="99"/>
    <w:pPr>
      <w:pBdr>
        <w:bottom w:val="single" w:color="auto" w:sz="6" w:space="1"/>
      </w:pBdr>
      <w:tabs>
        <w:tab w:val="center" w:pos="4153"/>
        <w:tab w:val="right" w:pos="8306"/>
      </w:tabs>
      <w:snapToGrid w:val="0"/>
      <w:jc w:val="center"/>
    </w:pPr>
    <w:rPr>
      <w:sz w:val="18"/>
      <w:szCs w:val="18"/>
    </w:rPr>
  </w:style>
  <w:style w:type="paragraph" w:styleId="31">
    <w:name w:val="toc 1"/>
    <w:basedOn w:val="1"/>
    <w:next w:val="1"/>
    <w:qFormat/>
    <w:uiPriority w:val="39"/>
    <w:pPr>
      <w:spacing w:before="60" w:after="60"/>
      <w:jc w:val="left"/>
    </w:pPr>
    <w:rPr>
      <w:rFonts w:asciiTheme="minorHAnsi"/>
      <w:b/>
      <w:bCs/>
      <w:caps/>
      <w:sz w:val="32"/>
      <w:szCs w:val="20"/>
    </w:rPr>
  </w:style>
  <w:style w:type="paragraph" w:styleId="32">
    <w:name w:val="toc 4"/>
    <w:basedOn w:val="1"/>
    <w:next w:val="1"/>
    <w:qFormat/>
    <w:uiPriority w:val="39"/>
    <w:pPr>
      <w:ind w:left="630"/>
      <w:jc w:val="left"/>
    </w:pPr>
    <w:rPr>
      <w:rFonts w:asciiTheme="minorHAnsi" w:eastAsiaTheme="minorHAnsi"/>
      <w:sz w:val="18"/>
      <w:szCs w:val="18"/>
    </w:rPr>
  </w:style>
  <w:style w:type="paragraph" w:styleId="33">
    <w:name w:val="index heading"/>
    <w:basedOn w:val="1"/>
    <w:next w:val="34"/>
    <w:qFormat/>
    <w:uiPriority w:val="0"/>
    <w:rPr>
      <w:szCs w:val="20"/>
    </w:rPr>
  </w:style>
  <w:style w:type="paragraph" w:styleId="34">
    <w:name w:val="index 1"/>
    <w:basedOn w:val="1"/>
    <w:next w:val="1"/>
    <w:qFormat/>
    <w:uiPriority w:val="0"/>
  </w:style>
  <w:style w:type="paragraph" w:styleId="35">
    <w:name w:val="footnote text"/>
    <w:basedOn w:val="1"/>
    <w:link w:val="81"/>
    <w:qFormat/>
    <w:uiPriority w:val="0"/>
    <w:pPr>
      <w:snapToGrid w:val="0"/>
      <w:jc w:val="left"/>
    </w:pPr>
    <w:rPr>
      <w:sz w:val="18"/>
      <w:szCs w:val="20"/>
    </w:rPr>
  </w:style>
  <w:style w:type="paragraph" w:styleId="36">
    <w:name w:val="toc 6"/>
    <w:basedOn w:val="1"/>
    <w:next w:val="1"/>
    <w:qFormat/>
    <w:uiPriority w:val="39"/>
    <w:pPr>
      <w:ind w:left="1050"/>
      <w:jc w:val="left"/>
    </w:pPr>
    <w:rPr>
      <w:rFonts w:asciiTheme="minorHAnsi" w:eastAsiaTheme="minorHAnsi"/>
      <w:sz w:val="18"/>
      <w:szCs w:val="18"/>
    </w:rPr>
  </w:style>
  <w:style w:type="paragraph" w:styleId="37">
    <w:name w:val="Body Text Indent 3"/>
    <w:basedOn w:val="1"/>
    <w:link w:val="82"/>
    <w:qFormat/>
    <w:uiPriority w:val="99"/>
    <w:pPr>
      <w:adjustRightInd w:val="0"/>
      <w:snapToGrid w:val="0"/>
      <w:ind w:firstLine="560" w:firstLineChars="200"/>
    </w:pPr>
    <w:rPr>
      <w:sz w:val="28"/>
    </w:rPr>
  </w:style>
  <w:style w:type="paragraph" w:styleId="38">
    <w:name w:val="toc 2"/>
    <w:basedOn w:val="1"/>
    <w:next w:val="1"/>
    <w:qFormat/>
    <w:uiPriority w:val="39"/>
    <w:pPr>
      <w:ind w:left="210"/>
      <w:jc w:val="left"/>
    </w:pPr>
    <w:rPr>
      <w:rFonts w:asciiTheme="minorHAnsi" w:eastAsiaTheme="minorHAnsi"/>
      <w:smallCaps/>
      <w:sz w:val="20"/>
      <w:szCs w:val="20"/>
    </w:rPr>
  </w:style>
  <w:style w:type="paragraph" w:styleId="39">
    <w:name w:val="toc 9"/>
    <w:basedOn w:val="1"/>
    <w:next w:val="1"/>
    <w:qFormat/>
    <w:uiPriority w:val="39"/>
    <w:pPr>
      <w:ind w:left="1680"/>
      <w:jc w:val="left"/>
    </w:pPr>
    <w:rPr>
      <w:rFonts w:asciiTheme="minorHAnsi" w:eastAsiaTheme="minorHAnsi"/>
      <w:sz w:val="18"/>
      <w:szCs w:val="18"/>
    </w:rPr>
  </w:style>
  <w:style w:type="paragraph" w:styleId="40">
    <w:name w:val="Body Text 2"/>
    <w:basedOn w:val="1"/>
    <w:link w:val="83"/>
    <w:qFormat/>
    <w:uiPriority w:val="0"/>
    <w:pPr>
      <w:spacing w:after="120" w:line="480" w:lineRule="auto"/>
    </w:pPr>
  </w:style>
  <w:style w:type="paragraph" w:styleId="41">
    <w:name w:val="Normal (Web)"/>
    <w:basedOn w:val="1"/>
    <w:qFormat/>
    <w:uiPriority w:val="99"/>
    <w:pPr>
      <w:spacing w:before="100" w:beforeAutospacing="1" w:after="100" w:afterAutospacing="1"/>
      <w:jc w:val="left"/>
    </w:pPr>
    <w:rPr>
      <w:color w:val="000000"/>
      <w:kern w:val="0"/>
      <w:sz w:val="24"/>
    </w:rPr>
  </w:style>
  <w:style w:type="paragraph" w:styleId="42">
    <w:name w:val="Title"/>
    <w:basedOn w:val="1"/>
    <w:next w:val="1"/>
    <w:link w:val="84"/>
    <w:qFormat/>
    <w:uiPriority w:val="0"/>
    <w:pPr>
      <w:spacing w:before="240" w:after="60"/>
      <w:jc w:val="center"/>
      <w:outlineLvl w:val="0"/>
    </w:pPr>
    <w:rPr>
      <w:rFonts w:ascii="Wingdings" w:hAnsi="Wingdings"/>
      <w:b/>
      <w:bCs/>
      <w:sz w:val="32"/>
      <w:szCs w:val="32"/>
    </w:rPr>
  </w:style>
  <w:style w:type="paragraph" w:styleId="43">
    <w:name w:val="annotation subject"/>
    <w:basedOn w:val="17"/>
    <w:next w:val="17"/>
    <w:link w:val="85"/>
    <w:qFormat/>
    <w:uiPriority w:val="0"/>
    <w:rPr>
      <w:b/>
      <w:bCs/>
    </w:rPr>
  </w:style>
  <w:style w:type="paragraph" w:styleId="44">
    <w:name w:val="Body Text First Indent"/>
    <w:basedOn w:val="2"/>
    <w:link w:val="336"/>
    <w:qFormat/>
    <w:uiPriority w:val="99"/>
    <w:pPr>
      <w:spacing w:after="120" w:line="240" w:lineRule="auto"/>
      <w:ind w:firstLine="420" w:firstLineChars="100"/>
    </w:pPr>
    <w:rPr>
      <w:rFonts w:ascii="宋体" w:hAnsi="宋体"/>
    </w:rPr>
  </w:style>
  <w:style w:type="paragraph" w:styleId="45">
    <w:name w:val="Body Text First Indent 2"/>
    <w:basedOn w:val="20"/>
    <w:link w:val="86"/>
    <w:qFormat/>
    <w:uiPriority w:val="99"/>
    <w:pPr>
      <w:adjustRightInd/>
      <w:snapToGrid/>
      <w:spacing w:after="120" w:line="240" w:lineRule="auto"/>
      <w:ind w:left="420" w:leftChars="200"/>
    </w:pPr>
  </w:style>
  <w:style w:type="table" w:styleId="47">
    <w:name w:val="Table Grid"/>
    <w:basedOn w:val="46"/>
    <w:unhideWhenUsed/>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9">
    <w:name w:val="Strong"/>
    <w:basedOn w:val="48"/>
    <w:qFormat/>
    <w:uiPriority w:val="0"/>
    <w:rPr>
      <w:rFonts w:ascii="仿宋" w:hAnsi="仿宋" w:eastAsia="Courier New"/>
      <w:b/>
      <w:bCs/>
      <w:spacing w:val="10"/>
      <w:sz w:val="24"/>
      <w:lang w:val="en-US" w:eastAsia="zh-CN" w:bidi="ar-SA"/>
    </w:rPr>
  </w:style>
  <w:style w:type="character" w:styleId="50">
    <w:name w:val="endnote reference"/>
    <w:qFormat/>
    <w:uiPriority w:val="0"/>
    <w:rPr>
      <w:vertAlign w:val="superscript"/>
    </w:rPr>
  </w:style>
  <w:style w:type="character" w:styleId="51">
    <w:name w:val="page number"/>
    <w:qFormat/>
    <w:uiPriority w:val="0"/>
  </w:style>
  <w:style w:type="character" w:styleId="52">
    <w:name w:val="FollowedHyperlink"/>
    <w:qFormat/>
    <w:uiPriority w:val="0"/>
    <w:rPr>
      <w:color w:val="333333"/>
      <w:u w:val="none"/>
    </w:rPr>
  </w:style>
  <w:style w:type="character" w:styleId="53">
    <w:name w:val="Emphasis"/>
    <w:qFormat/>
    <w:uiPriority w:val="0"/>
    <w:rPr>
      <w:i/>
      <w:iCs/>
    </w:rPr>
  </w:style>
  <w:style w:type="character" w:styleId="54">
    <w:name w:val="HTML Definition"/>
    <w:qFormat/>
    <w:uiPriority w:val="0"/>
  </w:style>
  <w:style w:type="character" w:styleId="55">
    <w:name w:val="HTML Acronym"/>
    <w:qFormat/>
    <w:uiPriority w:val="0"/>
  </w:style>
  <w:style w:type="character" w:styleId="56">
    <w:name w:val="HTML Variable"/>
    <w:qFormat/>
    <w:uiPriority w:val="0"/>
  </w:style>
  <w:style w:type="character" w:styleId="57">
    <w:name w:val="Hyperlink"/>
    <w:qFormat/>
    <w:uiPriority w:val="99"/>
    <w:rPr>
      <w:color w:val="333333"/>
      <w:u w:val="none"/>
    </w:rPr>
  </w:style>
  <w:style w:type="character" w:styleId="58">
    <w:name w:val="HTML Code"/>
    <w:qFormat/>
    <w:uiPriority w:val="0"/>
    <w:rPr>
      <w:rFonts w:ascii="Courier New" w:hAnsi="Courier New"/>
      <w:sz w:val="20"/>
    </w:rPr>
  </w:style>
  <w:style w:type="character" w:styleId="59">
    <w:name w:val="annotation reference"/>
    <w:qFormat/>
    <w:uiPriority w:val="99"/>
    <w:rPr>
      <w:sz w:val="21"/>
      <w:szCs w:val="21"/>
    </w:rPr>
  </w:style>
  <w:style w:type="character" w:styleId="60">
    <w:name w:val="HTML Cite"/>
    <w:qFormat/>
    <w:uiPriority w:val="0"/>
  </w:style>
  <w:style w:type="character" w:customStyle="1" w:styleId="61">
    <w:name w:val="正文文本 字符"/>
    <w:link w:val="2"/>
    <w:qFormat/>
    <w:uiPriority w:val="0"/>
  </w:style>
  <w:style w:type="character" w:customStyle="1" w:styleId="62">
    <w:name w:val="标题 1 字符"/>
    <w:link w:val="3"/>
    <w:qFormat/>
    <w:uiPriority w:val="9"/>
    <w:rPr>
      <w:b/>
      <w:bCs/>
      <w:kern w:val="44"/>
      <w:sz w:val="28"/>
      <w:szCs w:val="44"/>
    </w:rPr>
  </w:style>
  <w:style w:type="character" w:customStyle="1" w:styleId="63">
    <w:name w:val="标题 2 字符"/>
    <w:link w:val="4"/>
    <w:qFormat/>
    <w:uiPriority w:val="9"/>
    <w:rPr>
      <w:rFonts w:ascii="Wingdings" w:hAnsi="Wingdings"/>
      <w:b/>
      <w:bCs/>
      <w:sz w:val="24"/>
      <w:szCs w:val="32"/>
    </w:rPr>
  </w:style>
  <w:style w:type="character" w:customStyle="1" w:styleId="64">
    <w:name w:val="标题 3 字符"/>
    <w:link w:val="5"/>
    <w:qFormat/>
    <w:uiPriority w:val="9"/>
    <w:rPr>
      <w:b/>
      <w:bCs/>
      <w:sz w:val="24"/>
      <w:szCs w:val="32"/>
    </w:rPr>
  </w:style>
  <w:style w:type="character" w:customStyle="1" w:styleId="65">
    <w:name w:val="标题 4 字符"/>
    <w:link w:val="6"/>
    <w:qFormat/>
    <w:uiPriority w:val="9"/>
    <w:rPr>
      <w:rFonts w:ascii="Courier New" w:hAnsi="Courier New"/>
      <w:bCs/>
      <w:kern w:val="2"/>
      <w:sz w:val="28"/>
      <w:szCs w:val="24"/>
    </w:rPr>
  </w:style>
  <w:style w:type="character" w:customStyle="1" w:styleId="66">
    <w:name w:val="标题 5 字符"/>
    <w:link w:val="7"/>
    <w:qFormat/>
    <w:uiPriority w:val="0"/>
    <w:rPr>
      <w:rFonts w:ascii="Courier New" w:hAnsi="Courier New"/>
      <w:b/>
      <w:kern w:val="2"/>
      <w:sz w:val="44"/>
      <w:szCs w:val="24"/>
    </w:rPr>
  </w:style>
  <w:style w:type="character" w:customStyle="1" w:styleId="67">
    <w:name w:val="标题 6 字符"/>
    <w:link w:val="8"/>
    <w:qFormat/>
    <w:uiPriority w:val="0"/>
    <w:rPr>
      <w:rFonts w:ascii="等线 Light" w:hAnsi="等线 Light" w:eastAsia="等线 Light" w:cs="Times New Roman"/>
      <w:b/>
      <w:bCs/>
      <w:kern w:val="2"/>
      <w:sz w:val="24"/>
      <w:szCs w:val="24"/>
    </w:rPr>
  </w:style>
  <w:style w:type="character" w:customStyle="1" w:styleId="68">
    <w:name w:val="标题 7 字符"/>
    <w:link w:val="9"/>
    <w:qFormat/>
    <w:uiPriority w:val="0"/>
    <w:rPr>
      <w:rFonts w:ascii="宋体" w:hAnsi="宋体"/>
      <w:b/>
      <w:bCs/>
      <w:kern w:val="2"/>
      <w:sz w:val="24"/>
      <w:szCs w:val="24"/>
    </w:rPr>
  </w:style>
  <w:style w:type="character" w:customStyle="1" w:styleId="69">
    <w:name w:val="标题 8 字符"/>
    <w:link w:val="10"/>
    <w:qFormat/>
    <w:uiPriority w:val="0"/>
    <w:rPr>
      <w:rFonts w:ascii="Arial" w:hAnsi="Arial" w:eastAsia="黑体"/>
      <w:kern w:val="2"/>
      <w:sz w:val="24"/>
      <w:szCs w:val="24"/>
    </w:rPr>
  </w:style>
  <w:style w:type="character" w:customStyle="1" w:styleId="70">
    <w:name w:val="标题 9 字符"/>
    <w:link w:val="11"/>
    <w:qFormat/>
    <w:uiPriority w:val="0"/>
    <w:rPr>
      <w:rFonts w:ascii="Arial" w:hAnsi="Arial" w:eastAsia="黑体"/>
      <w:kern w:val="2"/>
      <w:sz w:val="24"/>
      <w:szCs w:val="21"/>
    </w:rPr>
  </w:style>
  <w:style w:type="character" w:customStyle="1" w:styleId="71">
    <w:name w:val="正文缩进 字符"/>
    <w:link w:val="14"/>
    <w:qFormat/>
    <w:uiPriority w:val="0"/>
    <w:rPr>
      <w:rFonts w:ascii="Courier New" w:eastAsia="Courier New"/>
      <w:sz w:val="34"/>
      <w:lang w:val="en-US" w:eastAsia="zh-CN" w:bidi="ar-SA"/>
    </w:rPr>
  </w:style>
  <w:style w:type="character" w:customStyle="1" w:styleId="72">
    <w:name w:val="批注文字 字符"/>
    <w:link w:val="17"/>
    <w:qFormat/>
    <w:uiPriority w:val="0"/>
    <w:rPr>
      <w:kern w:val="2"/>
      <w:sz w:val="21"/>
      <w:szCs w:val="24"/>
    </w:rPr>
  </w:style>
  <w:style w:type="character" w:customStyle="1" w:styleId="73">
    <w:name w:val="正文文本缩进 字符"/>
    <w:link w:val="20"/>
    <w:qFormat/>
    <w:uiPriority w:val="0"/>
    <w:rPr>
      <w:kern w:val="2"/>
      <w:sz w:val="21"/>
      <w:szCs w:val="24"/>
    </w:rPr>
  </w:style>
  <w:style w:type="character" w:customStyle="1" w:styleId="74">
    <w:name w:val="纯文本 字符1"/>
    <w:link w:val="23"/>
    <w:qFormat/>
    <w:uiPriority w:val="99"/>
    <w:rPr>
      <w:rFonts w:ascii="Courier New" w:hAnsi="等线 Light" w:eastAsia="Courier New" w:cs="等线 Light"/>
      <w:kern w:val="2"/>
      <w:sz w:val="21"/>
      <w:szCs w:val="21"/>
      <w:lang w:val="en-US" w:eastAsia="zh-CN" w:bidi="ar-SA"/>
    </w:rPr>
  </w:style>
  <w:style w:type="character" w:customStyle="1" w:styleId="75">
    <w:name w:val="日期 字符"/>
    <w:link w:val="25"/>
    <w:qFormat/>
    <w:uiPriority w:val="99"/>
    <w:rPr>
      <w:rFonts w:ascii="Courier New"/>
      <w:sz w:val="28"/>
    </w:rPr>
  </w:style>
  <w:style w:type="character" w:customStyle="1" w:styleId="76">
    <w:name w:val="正文文本缩进 2 字符"/>
    <w:link w:val="26"/>
    <w:qFormat/>
    <w:uiPriority w:val="0"/>
    <w:rPr>
      <w:rFonts w:eastAsia="SimSun-Identity-H"/>
      <w:kern w:val="2"/>
      <w:sz w:val="30"/>
    </w:rPr>
  </w:style>
  <w:style w:type="character" w:customStyle="1" w:styleId="77">
    <w:name w:val="尾注文本 字符"/>
    <w:link w:val="27"/>
    <w:qFormat/>
    <w:uiPriority w:val="0"/>
    <w:rPr>
      <w:kern w:val="2"/>
      <w:sz w:val="21"/>
      <w:szCs w:val="24"/>
    </w:rPr>
  </w:style>
  <w:style w:type="character" w:customStyle="1" w:styleId="78">
    <w:name w:val="批注框文本 字符"/>
    <w:link w:val="28"/>
    <w:qFormat/>
    <w:uiPriority w:val="0"/>
    <w:rPr>
      <w:kern w:val="2"/>
      <w:sz w:val="18"/>
      <w:szCs w:val="18"/>
    </w:rPr>
  </w:style>
  <w:style w:type="character" w:customStyle="1" w:styleId="79">
    <w:name w:val="页脚 字符1"/>
    <w:link w:val="29"/>
    <w:qFormat/>
    <w:uiPriority w:val="99"/>
    <w:rPr>
      <w:rFonts w:eastAsia="Courier New"/>
      <w:kern w:val="2"/>
      <w:sz w:val="18"/>
      <w:szCs w:val="18"/>
      <w:lang w:val="en-US" w:eastAsia="zh-CN" w:bidi="ar-SA"/>
    </w:rPr>
  </w:style>
  <w:style w:type="character" w:customStyle="1" w:styleId="80">
    <w:name w:val="页眉 字符"/>
    <w:link w:val="30"/>
    <w:qFormat/>
    <w:uiPriority w:val="99"/>
    <w:rPr>
      <w:kern w:val="2"/>
      <w:sz w:val="18"/>
      <w:szCs w:val="18"/>
    </w:rPr>
  </w:style>
  <w:style w:type="character" w:customStyle="1" w:styleId="81">
    <w:name w:val="脚注文本 字符"/>
    <w:link w:val="35"/>
    <w:qFormat/>
    <w:uiPriority w:val="0"/>
    <w:rPr>
      <w:kern w:val="2"/>
      <w:sz w:val="18"/>
    </w:rPr>
  </w:style>
  <w:style w:type="character" w:customStyle="1" w:styleId="82">
    <w:name w:val="正文文本缩进 3 字符"/>
    <w:link w:val="37"/>
    <w:qFormat/>
    <w:uiPriority w:val="99"/>
    <w:rPr>
      <w:rFonts w:ascii="Courier New" w:hAnsi="Courier New"/>
      <w:kern w:val="2"/>
      <w:sz w:val="28"/>
      <w:szCs w:val="24"/>
    </w:rPr>
  </w:style>
  <w:style w:type="character" w:customStyle="1" w:styleId="83">
    <w:name w:val="正文文本 2 字符"/>
    <w:link w:val="40"/>
    <w:qFormat/>
    <w:uiPriority w:val="0"/>
    <w:rPr>
      <w:kern w:val="2"/>
      <w:sz w:val="21"/>
      <w:szCs w:val="24"/>
    </w:rPr>
  </w:style>
  <w:style w:type="character" w:customStyle="1" w:styleId="84">
    <w:name w:val="标题 字符"/>
    <w:link w:val="42"/>
    <w:qFormat/>
    <w:uiPriority w:val="0"/>
    <w:rPr>
      <w:rFonts w:ascii="Wingdings" w:hAnsi="Wingdings" w:cs="Wingdings"/>
      <w:b/>
      <w:bCs/>
      <w:kern w:val="2"/>
      <w:sz w:val="32"/>
      <w:szCs w:val="32"/>
    </w:rPr>
  </w:style>
  <w:style w:type="character" w:customStyle="1" w:styleId="85">
    <w:name w:val="批注主题 字符"/>
    <w:link w:val="43"/>
    <w:qFormat/>
    <w:uiPriority w:val="0"/>
    <w:rPr>
      <w:b/>
      <w:bCs/>
      <w:kern w:val="2"/>
      <w:sz w:val="21"/>
      <w:szCs w:val="24"/>
    </w:rPr>
  </w:style>
  <w:style w:type="character" w:customStyle="1" w:styleId="86">
    <w:name w:val="正文文本首行缩进 2 字符"/>
    <w:link w:val="45"/>
    <w:qFormat/>
    <w:uiPriority w:val="0"/>
  </w:style>
  <w:style w:type="character" w:customStyle="1" w:styleId="87">
    <w:name w:val="wen"/>
    <w:qFormat/>
    <w:uiPriority w:val="0"/>
    <w:rPr>
      <w:color w:val="FFFFFF"/>
      <w:shd w:val="clear" w:color="auto" w:fill="24A8F6"/>
    </w:rPr>
  </w:style>
  <w:style w:type="character" w:customStyle="1" w:styleId="88">
    <w:name w:val="wlwt"/>
    <w:qFormat/>
    <w:uiPriority w:val="0"/>
    <w:rPr>
      <w:color w:val="24A8F6"/>
    </w:rPr>
  </w:style>
  <w:style w:type="character" w:customStyle="1" w:styleId="89">
    <w:name w:val="font11"/>
    <w:qFormat/>
    <w:uiPriority w:val="0"/>
    <w:rPr>
      <w:rFonts w:ascii="Calibri" w:hAnsi="Calibri" w:cs="Calibri"/>
      <w:color w:val="000000"/>
      <w:sz w:val="24"/>
      <w:szCs w:val="24"/>
      <w:u w:val="none"/>
    </w:rPr>
  </w:style>
  <w:style w:type="character" w:customStyle="1" w:styleId="90">
    <w:name w:val="l-btn-icon-right"/>
    <w:qFormat/>
    <w:uiPriority w:val="0"/>
  </w:style>
  <w:style w:type="character" w:customStyle="1" w:styleId="91">
    <w:name w:val="H4 Char"/>
    <w:qFormat/>
    <w:uiPriority w:val="0"/>
    <w:rPr>
      <w:rFonts w:ascii="Wingdings" w:hAnsi="Wingdings" w:eastAsia="文鼎CS中黑"/>
      <w:b/>
      <w:sz w:val="28"/>
      <w:lang w:val="en-US" w:eastAsia="zh-CN"/>
    </w:rPr>
  </w:style>
  <w:style w:type="character" w:customStyle="1" w:styleId="92">
    <w:name w:val="l-btn-text"/>
    <w:qFormat/>
    <w:uiPriority w:val="0"/>
    <w:rPr>
      <w:vertAlign w:val="baseline"/>
    </w:rPr>
  </w:style>
  <w:style w:type="character" w:customStyle="1" w:styleId="93">
    <w:name w:val="l-btn-left1"/>
    <w:qFormat/>
    <w:uiPriority w:val="0"/>
  </w:style>
  <w:style w:type="character" w:customStyle="1" w:styleId="94">
    <w:name w:val="z-窗体顶端 字符"/>
    <w:link w:val="95"/>
    <w:qFormat/>
    <w:uiPriority w:val="34"/>
    <w:rPr>
      <w:kern w:val="2"/>
      <w:sz w:val="21"/>
      <w:szCs w:val="24"/>
    </w:rPr>
  </w:style>
  <w:style w:type="paragraph" w:customStyle="1" w:styleId="95">
    <w:name w:val="z-窗体顶端1"/>
    <w:basedOn w:val="1"/>
    <w:link w:val="94"/>
    <w:qFormat/>
    <w:uiPriority w:val="34"/>
    <w:pPr>
      <w:ind w:firstLine="420" w:firstLineChars="200"/>
    </w:pPr>
  </w:style>
  <w:style w:type="character" w:customStyle="1" w:styleId="96">
    <w:name w:val="正文文本 2 字符1"/>
    <w:qFormat/>
    <w:uiPriority w:val="0"/>
    <w:rPr>
      <w:kern w:val="2"/>
      <w:sz w:val="21"/>
      <w:szCs w:val="24"/>
    </w:rPr>
  </w:style>
  <w:style w:type="character" w:customStyle="1" w:styleId="97">
    <w:name w:val="l-btn-icon-left"/>
    <w:qFormat/>
    <w:uiPriority w:val="0"/>
  </w:style>
  <w:style w:type="character" w:customStyle="1" w:styleId="98">
    <w:name w:val="未处理的提及1"/>
    <w:unhideWhenUsed/>
    <w:qFormat/>
    <w:uiPriority w:val="99"/>
    <w:rPr>
      <w:color w:val="605E5C"/>
      <w:shd w:val="clear" w:color="auto" w:fill="E1DFDD"/>
    </w:rPr>
  </w:style>
  <w:style w:type="character" w:customStyle="1" w:styleId="99">
    <w:name w:val="apple-converted-space"/>
    <w:qFormat/>
    <w:uiPriority w:val="0"/>
  </w:style>
  <w:style w:type="character" w:customStyle="1" w:styleId="100">
    <w:name w:val="text91"/>
    <w:qFormat/>
    <w:uiPriority w:val="0"/>
    <w:rPr>
      <w:sz w:val="18"/>
      <w:szCs w:val="18"/>
      <w:u w:val="none"/>
    </w:rPr>
  </w:style>
  <w:style w:type="character" w:customStyle="1" w:styleId="101">
    <w:name w:val="正文缩进 Char Char1"/>
    <w:qFormat/>
    <w:uiPriority w:val="0"/>
    <w:rPr>
      <w:rFonts w:ascii="Courier New" w:eastAsia="Courier New"/>
      <w:sz w:val="34"/>
      <w:lang w:val="en-US" w:eastAsia="zh-CN" w:bidi="ar-SA"/>
    </w:rPr>
  </w:style>
  <w:style w:type="character" w:customStyle="1" w:styleId="102">
    <w:name w:val="l-btn-left2"/>
    <w:qFormat/>
    <w:uiPriority w:val="0"/>
  </w:style>
  <w:style w:type="character" w:customStyle="1" w:styleId="103">
    <w:name w:val="fontp1"/>
    <w:qFormat/>
    <w:uiPriority w:val="0"/>
    <w:rPr>
      <w:rFonts w:hint="eastAsia" w:ascii="Courier New" w:hAnsi="Courier New" w:eastAsia="Courier New"/>
      <w:sz w:val="18"/>
      <w:szCs w:val="18"/>
    </w:rPr>
  </w:style>
  <w:style w:type="character" w:customStyle="1" w:styleId="104">
    <w:name w:val="纯文本 Char2"/>
    <w:qFormat/>
    <w:locked/>
    <w:uiPriority w:val="0"/>
    <w:rPr>
      <w:rFonts w:ascii="Cambria Math" w:hAnsi="仿宋_GB2312" w:eastAsia="Cambria Math" w:cs="仿宋_GB2312"/>
      <w:sz w:val="21"/>
      <w:szCs w:val="21"/>
    </w:rPr>
  </w:style>
  <w:style w:type="character" w:customStyle="1" w:styleId="105">
    <w:name w:val="font91"/>
    <w:qFormat/>
    <w:uiPriority w:val="0"/>
    <w:rPr>
      <w:rFonts w:hint="eastAsia" w:ascii="宋体" w:hAnsi="宋体" w:eastAsia="宋体" w:cs="宋体"/>
      <w:color w:val="000000"/>
      <w:sz w:val="24"/>
      <w:szCs w:val="24"/>
      <w:u w:val="none"/>
    </w:rPr>
  </w:style>
  <w:style w:type="character" w:customStyle="1" w:styleId="106">
    <w:name w:val="纯文本 字符"/>
    <w:qFormat/>
    <w:uiPriority w:val="0"/>
    <w:rPr>
      <w:rFonts w:ascii="Courier New" w:hAnsi="等线 Light" w:cs="等线 Light"/>
      <w:kern w:val="2"/>
      <w:sz w:val="21"/>
      <w:szCs w:val="21"/>
    </w:rPr>
  </w:style>
  <w:style w:type="character" w:customStyle="1" w:styleId="107">
    <w:name w:val="正文模版 Char Char"/>
    <w:link w:val="108"/>
    <w:qFormat/>
    <w:uiPriority w:val="0"/>
    <w:rPr>
      <w:sz w:val="24"/>
    </w:rPr>
  </w:style>
  <w:style w:type="paragraph" w:customStyle="1" w:styleId="108">
    <w:name w:val="正文模版"/>
    <w:basedOn w:val="1"/>
    <w:link w:val="107"/>
    <w:qFormat/>
    <w:uiPriority w:val="0"/>
    <w:pPr>
      <w:ind w:firstLine="480" w:firstLineChars="200"/>
    </w:pPr>
    <w:rPr>
      <w:kern w:val="0"/>
      <w:sz w:val="24"/>
      <w:szCs w:val="20"/>
    </w:rPr>
  </w:style>
  <w:style w:type="character" w:customStyle="1" w:styleId="109">
    <w:name w:val="font21"/>
    <w:qFormat/>
    <w:uiPriority w:val="0"/>
    <w:rPr>
      <w:rFonts w:hint="eastAsia" w:ascii="宋体" w:hAnsi="宋体" w:eastAsia="宋体" w:cs="宋体"/>
      <w:color w:val="000000"/>
      <w:sz w:val="24"/>
      <w:szCs w:val="24"/>
      <w:u w:val="none"/>
    </w:rPr>
  </w:style>
  <w:style w:type="character" w:customStyle="1" w:styleId="110">
    <w:name w:val="z-窗体顶端 Char"/>
    <w:link w:val="111"/>
    <w:qFormat/>
    <w:uiPriority w:val="34"/>
    <w:rPr>
      <w:rFonts w:ascii="Times New Roman" w:hAnsi="Times New Roman" w:eastAsia="宋体" w:cs="Times New Roman"/>
      <w:kern w:val="2"/>
      <w:sz w:val="21"/>
      <w:szCs w:val="24"/>
    </w:rPr>
  </w:style>
  <w:style w:type="paragraph" w:customStyle="1" w:styleId="111">
    <w:name w:val="z-窗体顶端111"/>
    <w:basedOn w:val="1"/>
    <w:link w:val="110"/>
    <w:qFormat/>
    <w:uiPriority w:val="34"/>
    <w:pPr>
      <w:tabs>
        <w:tab w:val="left" w:pos="1276"/>
      </w:tabs>
      <w:ind w:firstLine="420" w:firstLineChars="200"/>
    </w:pPr>
    <w:rPr>
      <w:rFonts w:ascii="Times New Roman" w:hAnsi="Times New Roman"/>
    </w:rPr>
  </w:style>
  <w:style w:type="character" w:customStyle="1" w:styleId="112">
    <w:name w:val="font41"/>
    <w:qFormat/>
    <w:uiPriority w:val="0"/>
    <w:rPr>
      <w:rFonts w:hint="default" w:ascii="Calibri" w:hAnsi="Calibri" w:cs="Calibri"/>
      <w:color w:val="000000"/>
      <w:sz w:val="24"/>
      <w:szCs w:val="24"/>
      <w:u w:val="none"/>
    </w:rPr>
  </w:style>
  <w:style w:type="character" w:customStyle="1" w:styleId="113">
    <w:name w:val="纯文本 Char1"/>
    <w:qFormat/>
    <w:uiPriority w:val="0"/>
    <w:rPr>
      <w:rFonts w:ascii="Courier New" w:hAnsi="等线 Light" w:eastAsia="Courier New" w:cs="等线 Light"/>
      <w:kern w:val="2"/>
      <w:sz w:val="21"/>
      <w:szCs w:val="21"/>
      <w:lang w:val="en-US" w:eastAsia="zh-CN" w:bidi="ar-SA"/>
    </w:rPr>
  </w:style>
  <w:style w:type="character" w:customStyle="1" w:styleId="114">
    <w:name w:val="font71"/>
    <w:qFormat/>
    <w:uiPriority w:val="0"/>
    <w:rPr>
      <w:rFonts w:hint="eastAsia" w:ascii="宋体" w:hAnsi="宋体" w:eastAsia="宋体" w:cs="宋体"/>
      <w:color w:val="000000"/>
      <w:sz w:val="24"/>
      <w:szCs w:val="24"/>
      <w:u w:val="none"/>
    </w:rPr>
  </w:style>
  <w:style w:type="character" w:customStyle="1" w:styleId="115">
    <w:name w:val="font31"/>
    <w:qFormat/>
    <w:uiPriority w:val="0"/>
    <w:rPr>
      <w:rFonts w:hint="eastAsia" w:ascii="宋体" w:hAnsi="宋体" w:eastAsia="宋体" w:cs="宋体"/>
      <w:color w:val="000000"/>
      <w:sz w:val="22"/>
      <w:szCs w:val="22"/>
      <w:u w:val="none"/>
    </w:rPr>
  </w:style>
  <w:style w:type="character" w:customStyle="1" w:styleId="116">
    <w:name w:val="font121"/>
    <w:qFormat/>
    <w:uiPriority w:val="0"/>
    <w:rPr>
      <w:rFonts w:hint="default" w:ascii="Calibri" w:hAnsi="Calibri" w:cs="Calibri"/>
      <w:color w:val="000000"/>
      <w:sz w:val="24"/>
      <w:szCs w:val="24"/>
      <w:u w:val="none"/>
    </w:rPr>
  </w:style>
  <w:style w:type="character" w:customStyle="1" w:styleId="117">
    <w:name w:val="标题 2 Char"/>
    <w:qFormat/>
    <w:uiPriority w:val="0"/>
    <w:rPr>
      <w:rFonts w:ascii="Wingdings" w:hAnsi="Wingdings" w:eastAsia="文鼎CS中黑"/>
      <w:b/>
      <w:bCs/>
      <w:kern w:val="2"/>
      <w:sz w:val="32"/>
      <w:szCs w:val="32"/>
      <w:lang w:val="en-US" w:eastAsia="zh-CN" w:bidi="ar-SA"/>
    </w:rPr>
  </w:style>
  <w:style w:type="character" w:customStyle="1" w:styleId="118">
    <w:name w:val="l-btn-empty"/>
    <w:qFormat/>
    <w:uiPriority w:val="0"/>
  </w:style>
  <w:style w:type="character" w:customStyle="1" w:styleId="119">
    <w:name w:val="批注文字 Char"/>
    <w:qFormat/>
    <w:uiPriority w:val="99"/>
    <w:rPr>
      <w:kern w:val="2"/>
      <w:sz w:val="21"/>
      <w:szCs w:val="24"/>
    </w:rPr>
  </w:style>
  <w:style w:type="character" w:customStyle="1" w:styleId="120">
    <w:name w:val="列出段落 Char"/>
    <w:link w:val="121"/>
    <w:qFormat/>
    <w:uiPriority w:val="34"/>
    <w:rPr>
      <w:rFonts w:ascii="Calibri" w:hAnsi="Calibri" w:eastAsia="宋体" w:cs="Times New Roman"/>
      <w:kern w:val="1"/>
      <w:sz w:val="21"/>
      <w:szCs w:val="22"/>
      <w:lang w:eastAsia="ar-SA"/>
    </w:rPr>
  </w:style>
  <w:style w:type="paragraph" w:customStyle="1" w:styleId="121">
    <w:name w:val="列出段落1"/>
    <w:basedOn w:val="1"/>
    <w:link w:val="120"/>
    <w:qFormat/>
    <w:uiPriority w:val="34"/>
    <w:pPr>
      <w:tabs>
        <w:tab w:val="left" w:pos="1276"/>
      </w:tabs>
      <w:suppressAutoHyphens/>
      <w:ind w:firstLine="420" w:firstLineChars="200"/>
    </w:pPr>
    <w:rPr>
      <w:kern w:val="1"/>
      <w:szCs w:val="22"/>
      <w:lang w:eastAsia="ar-SA"/>
    </w:rPr>
  </w:style>
  <w:style w:type="character" w:customStyle="1" w:styleId="122">
    <w:name w:val="font01"/>
    <w:qFormat/>
    <w:uiPriority w:val="0"/>
    <w:rPr>
      <w:rFonts w:ascii="Calibri" w:hAnsi="Calibri" w:cs="Calibri"/>
      <w:color w:val="000000"/>
      <w:sz w:val="21"/>
      <w:szCs w:val="21"/>
      <w:u w:val="none"/>
    </w:rPr>
  </w:style>
  <w:style w:type="character" w:customStyle="1" w:styleId="123">
    <w:name w:val="arrow"/>
    <w:qFormat/>
    <w:uiPriority w:val="0"/>
  </w:style>
  <w:style w:type="character" w:customStyle="1" w:styleId="124">
    <w:name w:val="l-btn-left"/>
    <w:qFormat/>
    <w:uiPriority w:val="0"/>
    <w:rPr>
      <w:color w:val="333333"/>
    </w:rPr>
  </w:style>
  <w:style w:type="character" w:customStyle="1" w:styleId="125">
    <w:name w:val="列表段落 字符"/>
    <w:link w:val="126"/>
    <w:qFormat/>
    <w:uiPriority w:val="1"/>
    <w:rPr>
      <w:rFonts w:ascii="华文中宋" w:hAnsi="华文中宋"/>
      <w:kern w:val="1"/>
      <w:sz w:val="21"/>
      <w:szCs w:val="22"/>
      <w:lang w:eastAsia="ar-SA"/>
    </w:rPr>
  </w:style>
  <w:style w:type="paragraph" w:styleId="126">
    <w:name w:val="List Paragraph"/>
    <w:basedOn w:val="1"/>
    <w:link w:val="125"/>
    <w:qFormat/>
    <w:uiPriority w:val="34"/>
    <w:pPr>
      <w:suppressAutoHyphens/>
      <w:ind w:firstLine="420"/>
    </w:pPr>
    <w:rPr>
      <w:rFonts w:ascii="华文中宋" w:hAnsi="华文中宋"/>
      <w:kern w:val="1"/>
      <w:szCs w:val="22"/>
      <w:lang w:eastAsia="ar-SA"/>
    </w:rPr>
  </w:style>
  <w:style w:type="character" w:customStyle="1" w:styleId="127">
    <w:name w:val="l-btn-left3"/>
    <w:qFormat/>
    <w:uiPriority w:val="0"/>
  </w:style>
  <w:style w:type="character" w:customStyle="1" w:styleId="128">
    <w:name w:val="页脚 字符"/>
    <w:qFormat/>
    <w:uiPriority w:val="99"/>
    <w:rPr>
      <w:rFonts w:ascii="华文中宋" w:hAnsi="华文中宋" w:eastAsia="Courier New" w:cs="宋体"/>
      <w:kern w:val="2"/>
      <w:sz w:val="18"/>
      <w:szCs w:val="18"/>
    </w:rPr>
  </w:style>
  <w:style w:type="character" w:customStyle="1" w:styleId="129">
    <w:name w:val="font61"/>
    <w:qFormat/>
    <w:uiPriority w:val="0"/>
    <w:rPr>
      <w:rFonts w:hint="default" w:ascii="Calibri" w:hAnsi="Calibri" w:cs="Calibri"/>
      <w:color w:val="000000"/>
      <w:sz w:val="22"/>
      <w:szCs w:val="22"/>
      <w:u w:val="none"/>
    </w:rPr>
  </w:style>
  <w:style w:type="paragraph" w:customStyle="1" w:styleId="130">
    <w:name w:val="xl81"/>
    <w:basedOn w:val="1"/>
    <w:qFormat/>
    <w:uiPriority w:val="0"/>
    <w:pPr>
      <w:shd w:val="clear" w:color="000000" w:fill="FFFFFF"/>
      <w:spacing w:before="100" w:beforeAutospacing="1" w:after="100" w:afterAutospacing="1"/>
      <w:jc w:val="left"/>
    </w:pPr>
    <w:rPr>
      <w:rFonts w:ascii="宋体" w:hAnsi="宋体" w:cs="宋体"/>
      <w:kern w:val="0"/>
      <w:sz w:val="24"/>
    </w:rPr>
  </w:style>
  <w:style w:type="paragraph" w:customStyle="1" w:styleId="131">
    <w:name w:val="xl172"/>
    <w:basedOn w:val="1"/>
    <w:qFormat/>
    <w:uiPriority w:val="0"/>
    <w:pPr>
      <w:pBdr>
        <w:top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132">
    <w:name w:val="xl12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133">
    <w:name w:val="xl175"/>
    <w:basedOn w:val="1"/>
    <w:qFormat/>
    <w:uiPriority w:val="0"/>
    <w:pPr>
      <w:pBdr>
        <w:top w:val="single" w:color="000000" w:sz="4" w:space="0"/>
        <w:left w:val="single" w:color="000000" w:sz="4" w:space="0"/>
        <w:right w:val="single" w:color="000000" w:sz="4" w:space="0"/>
      </w:pBdr>
      <w:spacing w:before="100" w:beforeAutospacing="1" w:after="100" w:afterAutospacing="1"/>
      <w:jc w:val="left"/>
    </w:pPr>
    <w:rPr>
      <w:rFonts w:cs="Courier New"/>
      <w:kern w:val="0"/>
      <w:sz w:val="22"/>
      <w:szCs w:val="22"/>
    </w:rPr>
  </w:style>
  <w:style w:type="paragraph" w:customStyle="1" w:styleId="134">
    <w:name w:val="xl82"/>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b/>
      <w:bCs/>
      <w:color w:val="000000"/>
      <w:kern w:val="0"/>
      <w:sz w:val="18"/>
      <w:szCs w:val="18"/>
    </w:rPr>
  </w:style>
  <w:style w:type="paragraph" w:customStyle="1" w:styleId="135">
    <w:name w:val="前言正文"/>
    <w:qFormat/>
    <w:uiPriority w:val="0"/>
    <w:pPr>
      <w:spacing w:before="120" w:line="360" w:lineRule="auto"/>
      <w:ind w:firstLine="425"/>
      <w:jc w:val="both"/>
    </w:pPr>
    <w:rPr>
      <w:rFonts w:ascii="Courier New" w:hAnsi="Courier New" w:eastAsia="SimSun-Identity-H" w:cs="Times New Roman"/>
      <w:kern w:val="2"/>
      <w:sz w:val="24"/>
      <w:szCs w:val="22"/>
      <w:lang w:val="en-US" w:eastAsia="zh-CN" w:bidi="ar-SA"/>
    </w:rPr>
  </w:style>
  <w:style w:type="paragraph" w:customStyle="1" w:styleId="136">
    <w:name w:val="默认段落字体 Para Char"/>
    <w:basedOn w:val="1"/>
    <w:qFormat/>
    <w:uiPriority w:val="0"/>
    <w:rPr>
      <w:b/>
      <w:sz w:val="28"/>
      <w:szCs w:val="28"/>
    </w:rPr>
  </w:style>
  <w:style w:type="paragraph" w:customStyle="1" w:styleId="137">
    <w:name w:val="xl12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138">
    <w:name w:val="Char Char Char Char"/>
    <w:basedOn w:val="1"/>
    <w:qFormat/>
    <w:uiPriority w:val="0"/>
    <w:pPr>
      <w:spacing w:after="160" w:line="240" w:lineRule="exact"/>
      <w:jc w:val="left"/>
    </w:pPr>
    <w:rPr>
      <w:kern w:val="0"/>
      <w:sz w:val="20"/>
      <w:szCs w:val="20"/>
      <w:lang w:eastAsia="en-US"/>
    </w:rPr>
  </w:style>
  <w:style w:type="paragraph" w:customStyle="1" w:styleId="139">
    <w:name w:val="网格 居中"/>
    <w:basedOn w:val="1"/>
    <w:qFormat/>
    <w:uiPriority w:val="0"/>
    <w:pPr>
      <w:jc w:val="center"/>
    </w:pPr>
    <w:rPr>
      <w:szCs w:val="20"/>
    </w:rPr>
  </w:style>
  <w:style w:type="paragraph" w:customStyle="1" w:styleId="140">
    <w:name w:val="xl161"/>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cs="Courier New"/>
      <w:kern w:val="0"/>
      <w:sz w:val="22"/>
      <w:szCs w:val="22"/>
    </w:rPr>
  </w:style>
  <w:style w:type="paragraph" w:customStyle="1" w:styleId="141">
    <w:name w:val="xl13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2"/>
      <w:szCs w:val="22"/>
    </w:rPr>
  </w:style>
  <w:style w:type="paragraph" w:customStyle="1" w:styleId="142">
    <w:name w:val="前言目录"/>
    <w:next w:val="135"/>
    <w:qFormat/>
    <w:uiPriority w:val="0"/>
    <w:pPr>
      <w:spacing w:before="480" w:after="240" w:line="480" w:lineRule="auto"/>
      <w:jc w:val="center"/>
    </w:pPr>
    <w:rPr>
      <w:rFonts w:ascii="Courier New" w:hAnsi="Courier New" w:eastAsia="文鼎CS中黑" w:cs="Times New Roman"/>
      <w:b/>
      <w:kern w:val="2"/>
      <w:sz w:val="44"/>
      <w:szCs w:val="22"/>
      <w:lang w:val="en-US" w:eastAsia="zh-CN" w:bidi="ar-SA"/>
    </w:rPr>
  </w:style>
  <w:style w:type="paragraph" w:customStyle="1" w:styleId="143">
    <w:name w:val="正文_0"/>
    <w:qFormat/>
    <w:uiPriority w:val="0"/>
    <w:pPr>
      <w:widowControl w:val="0"/>
      <w:spacing w:line="360" w:lineRule="auto"/>
      <w:jc w:val="both"/>
    </w:pPr>
    <w:rPr>
      <w:rFonts w:ascii="Courier New" w:hAnsi="Courier New" w:eastAsia="宋体" w:cs="Times New Roman"/>
      <w:kern w:val="2"/>
      <w:sz w:val="21"/>
      <w:szCs w:val="24"/>
      <w:lang w:val="en-US" w:eastAsia="zh-CN" w:bidi="ar-SA"/>
    </w:rPr>
  </w:style>
  <w:style w:type="paragraph" w:customStyle="1" w:styleId="144">
    <w:name w:val="xl78"/>
    <w:basedOn w:val="1"/>
    <w:qFormat/>
    <w:uiPriority w:val="0"/>
    <w:pPr>
      <w:shd w:val="clear" w:color="000000" w:fill="FFFFFF"/>
      <w:spacing w:before="100" w:beforeAutospacing="1" w:after="100" w:afterAutospacing="1"/>
      <w:jc w:val="left"/>
    </w:pPr>
    <w:rPr>
      <w:rFonts w:ascii="宋体" w:hAnsi="宋体" w:cs="宋体"/>
      <w:kern w:val="0"/>
      <w:sz w:val="22"/>
      <w:szCs w:val="22"/>
    </w:rPr>
  </w:style>
  <w:style w:type="paragraph" w:customStyle="1" w:styleId="145">
    <w:name w:val="xl195"/>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146">
    <w:name w:val="xl14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147">
    <w:name w:val="xl145"/>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Courier New"/>
      <w:kern w:val="0"/>
      <w:sz w:val="23"/>
      <w:szCs w:val="23"/>
    </w:rPr>
  </w:style>
  <w:style w:type="paragraph" w:customStyle="1" w:styleId="148">
    <w:name w:val="xl10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b/>
      <w:bCs/>
      <w:kern w:val="0"/>
      <w:sz w:val="23"/>
      <w:szCs w:val="23"/>
    </w:rPr>
  </w:style>
  <w:style w:type="paragraph" w:customStyle="1" w:styleId="149">
    <w:name w:val="xl89"/>
    <w:basedOn w:val="1"/>
    <w:qFormat/>
    <w:uiPriority w:val="0"/>
    <w:pPr>
      <w:spacing w:before="100" w:beforeAutospacing="1" w:after="100" w:afterAutospacing="1"/>
      <w:jc w:val="center"/>
    </w:pPr>
    <w:rPr>
      <w:rFonts w:cs="Courier New"/>
      <w:kern w:val="0"/>
      <w:sz w:val="23"/>
      <w:szCs w:val="23"/>
    </w:rPr>
  </w:style>
  <w:style w:type="paragraph" w:customStyle="1" w:styleId="150">
    <w:name w:val="EHPT"/>
    <w:basedOn w:val="1"/>
    <w:next w:val="2"/>
    <w:qFormat/>
    <w:uiPriority w:val="0"/>
    <w:pPr>
      <w:ind w:right="-694"/>
    </w:pPr>
    <w:rPr>
      <w:sz w:val="24"/>
      <w:szCs w:val="20"/>
    </w:rPr>
  </w:style>
  <w:style w:type="paragraph" w:customStyle="1" w:styleId="151">
    <w:name w:val="xl12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152">
    <w:name w:val="xl114"/>
    <w:basedOn w:val="1"/>
    <w:qFormat/>
    <w:uiPriority w:val="0"/>
    <w:pPr>
      <w:pBdr>
        <w:top w:val="single" w:color="auto" w:sz="4" w:space="0"/>
        <w:bottom w:val="single" w:color="auto" w:sz="4" w:space="0"/>
      </w:pBdr>
      <w:spacing w:before="100" w:beforeAutospacing="1" w:after="100" w:afterAutospacing="1"/>
      <w:jc w:val="center"/>
    </w:pPr>
    <w:rPr>
      <w:rFonts w:cs="Courier New"/>
      <w:b/>
      <w:bCs/>
      <w:kern w:val="0"/>
      <w:sz w:val="23"/>
      <w:szCs w:val="23"/>
    </w:rPr>
  </w:style>
  <w:style w:type="paragraph" w:customStyle="1" w:styleId="153">
    <w:name w:val="纯文本1"/>
    <w:basedOn w:val="1"/>
    <w:qFormat/>
    <w:uiPriority w:val="0"/>
    <w:pPr>
      <w:suppressAutoHyphens/>
    </w:pPr>
    <w:rPr>
      <w:kern w:val="1"/>
      <w:szCs w:val="20"/>
      <w:lang w:eastAsia="ar-SA"/>
    </w:rPr>
  </w:style>
  <w:style w:type="paragraph" w:customStyle="1" w:styleId="154">
    <w:name w:val="font5"/>
    <w:basedOn w:val="1"/>
    <w:qFormat/>
    <w:uiPriority w:val="0"/>
    <w:pPr>
      <w:spacing w:before="100" w:beforeAutospacing="1" w:after="100" w:afterAutospacing="1"/>
      <w:jc w:val="left"/>
    </w:pPr>
    <w:rPr>
      <w:rFonts w:cs="Courier New"/>
      <w:kern w:val="0"/>
      <w:sz w:val="23"/>
      <w:szCs w:val="23"/>
    </w:rPr>
  </w:style>
  <w:style w:type="paragraph" w:customStyle="1" w:styleId="155">
    <w:name w:val="xl80"/>
    <w:basedOn w:val="1"/>
    <w:qFormat/>
    <w:uiPriority w:val="0"/>
    <w:pPr>
      <w:shd w:val="clear" w:color="000000" w:fill="FFFFFF"/>
      <w:spacing w:before="100" w:beforeAutospacing="1" w:after="100" w:afterAutospacing="1"/>
      <w:jc w:val="center"/>
    </w:pPr>
    <w:rPr>
      <w:rFonts w:ascii="宋体" w:hAnsi="宋体" w:cs="宋体"/>
      <w:kern w:val="0"/>
      <w:sz w:val="22"/>
      <w:szCs w:val="22"/>
    </w:rPr>
  </w:style>
  <w:style w:type="paragraph" w:customStyle="1" w:styleId="156">
    <w:name w:val="xl19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157">
    <w:name w:val="xl179"/>
    <w:basedOn w:val="1"/>
    <w:qFormat/>
    <w:uiPriority w:val="0"/>
    <w:pPr>
      <w:pBdr>
        <w:left w:val="single" w:color="000000" w:sz="4" w:space="0"/>
        <w:bottom w:val="single" w:color="000000" w:sz="4" w:space="0"/>
        <w:right w:val="single" w:color="000000" w:sz="4" w:space="0"/>
      </w:pBdr>
      <w:spacing w:before="100" w:beforeAutospacing="1" w:after="100" w:afterAutospacing="1"/>
      <w:jc w:val="center"/>
    </w:pPr>
    <w:rPr>
      <w:rFonts w:cs="Courier New"/>
      <w:kern w:val="0"/>
      <w:sz w:val="22"/>
      <w:szCs w:val="22"/>
    </w:rPr>
  </w:style>
  <w:style w:type="paragraph" w:customStyle="1" w:styleId="158">
    <w:name w:val="普通 (Web)"/>
    <w:basedOn w:val="1"/>
    <w:qFormat/>
    <w:uiPriority w:val="0"/>
    <w:pPr>
      <w:spacing w:before="100" w:beforeAutospacing="1" w:after="100" w:afterAutospacing="1"/>
      <w:jc w:val="left"/>
    </w:pPr>
    <w:rPr>
      <w:kern w:val="0"/>
      <w:sz w:val="24"/>
      <w:szCs w:val="20"/>
    </w:rPr>
  </w:style>
  <w:style w:type="paragraph" w:customStyle="1" w:styleId="159">
    <w:name w:val="xl90"/>
    <w:basedOn w:val="1"/>
    <w:qFormat/>
    <w:uiPriority w:val="0"/>
    <w:pPr>
      <w:spacing w:before="100" w:beforeAutospacing="1" w:after="100" w:afterAutospacing="1"/>
      <w:jc w:val="left"/>
    </w:pPr>
    <w:rPr>
      <w:rFonts w:cs="Courier New"/>
      <w:b/>
      <w:bCs/>
      <w:kern w:val="0"/>
      <w:sz w:val="23"/>
      <w:szCs w:val="23"/>
    </w:rPr>
  </w:style>
  <w:style w:type="paragraph" w:customStyle="1" w:styleId="160">
    <w:name w:val="Default"/>
    <w:qFormat/>
    <w:uiPriority w:val="0"/>
    <w:pPr>
      <w:widowControl w:val="0"/>
      <w:autoSpaceDE w:val="0"/>
      <w:autoSpaceDN w:val="0"/>
      <w:adjustRightInd w:val="0"/>
      <w:spacing w:line="360" w:lineRule="auto"/>
      <w:jc w:val="both"/>
    </w:pPr>
    <w:rPr>
      <w:rFonts w:ascii="Wingdings" w:hAnsi="Wingdings" w:eastAsia="宋体" w:cs="Wingdings"/>
      <w:color w:val="000000"/>
      <w:kern w:val="2"/>
      <w:sz w:val="24"/>
      <w:szCs w:val="24"/>
      <w:lang w:val="en-US" w:eastAsia="zh-CN" w:bidi="ar-SA"/>
    </w:rPr>
  </w:style>
  <w:style w:type="paragraph" w:customStyle="1" w:styleId="161">
    <w:name w:val="Char Char13"/>
    <w:basedOn w:val="1"/>
    <w:qFormat/>
    <w:uiPriority w:val="0"/>
    <w:pPr>
      <w:spacing w:after="160" w:line="240" w:lineRule="exact"/>
      <w:jc w:val="left"/>
    </w:pPr>
    <w:rPr>
      <w:rFonts w:eastAsia="SimSun-Identity-H"/>
      <w:kern w:val="0"/>
      <w:sz w:val="24"/>
      <w:szCs w:val="20"/>
      <w:lang w:eastAsia="en-US"/>
    </w:rPr>
  </w:style>
  <w:style w:type="paragraph" w:customStyle="1" w:styleId="162">
    <w:name w:val="xl19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color w:val="000000"/>
      <w:kern w:val="0"/>
      <w:sz w:val="23"/>
      <w:szCs w:val="23"/>
    </w:rPr>
  </w:style>
  <w:style w:type="paragraph" w:customStyle="1" w:styleId="163">
    <w:name w:val="xl88"/>
    <w:basedOn w:val="1"/>
    <w:qFormat/>
    <w:uiPriority w:val="0"/>
    <w:pPr>
      <w:spacing w:before="100" w:beforeAutospacing="1" w:after="100" w:afterAutospacing="1"/>
      <w:jc w:val="left"/>
    </w:pPr>
    <w:rPr>
      <w:rFonts w:cs="Courier New"/>
      <w:kern w:val="0"/>
      <w:sz w:val="23"/>
      <w:szCs w:val="23"/>
    </w:rPr>
  </w:style>
  <w:style w:type="paragraph" w:customStyle="1" w:styleId="164">
    <w:name w:val="xl12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165">
    <w:name w:val="_Style 207"/>
    <w:basedOn w:val="1"/>
    <w:next w:val="126"/>
    <w:qFormat/>
    <w:uiPriority w:val="34"/>
    <w:pPr>
      <w:suppressAutoHyphens/>
      <w:ind w:firstLine="420"/>
    </w:pPr>
    <w:rPr>
      <w:rFonts w:ascii="华文中宋" w:hAnsi="华文中宋"/>
      <w:kern w:val="1"/>
      <w:szCs w:val="22"/>
      <w:lang w:eastAsia="ar-SA"/>
    </w:rPr>
  </w:style>
  <w:style w:type="paragraph" w:customStyle="1" w:styleId="166">
    <w:name w:val="Char Char Char"/>
    <w:basedOn w:val="1"/>
    <w:qFormat/>
    <w:uiPriority w:val="0"/>
    <w:rPr>
      <w:rFonts w:ascii="仿宋" w:hAnsi="仿宋"/>
      <w:sz w:val="24"/>
      <w:szCs w:val="20"/>
    </w:rPr>
  </w:style>
  <w:style w:type="paragraph" w:customStyle="1" w:styleId="167">
    <w:name w:val="xl19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color w:val="000000"/>
      <w:kern w:val="0"/>
      <w:sz w:val="23"/>
      <w:szCs w:val="23"/>
    </w:rPr>
  </w:style>
  <w:style w:type="paragraph" w:customStyle="1" w:styleId="168">
    <w:name w:val="xl102"/>
    <w:basedOn w:val="1"/>
    <w:qFormat/>
    <w:uiPriority w:val="0"/>
    <w:pPr>
      <w:spacing w:before="100" w:beforeAutospacing="1" w:after="100" w:afterAutospacing="1"/>
      <w:jc w:val="center"/>
    </w:pPr>
    <w:rPr>
      <w:rFonts w:cs="Courier New"/>
      <w:b/>
      <w:bCs/>
      <w:color w:val="FF0000"/>
      <w:kern w:val="0"/>
      <w:sz w:val="22"/>
      <w:szCs w:val="22"/>
    </w:rPr>
  </w:style>
  <w:style w:type="paragraph" w:customStyle="1" w:styleId="169">
    <w:name w:val="xl12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170">
    <w:name w:val="Char Char Char11"/>
    <w:basedOn w:val="1"/>
    <w:qFormat/>
    <w:uiPriority w:val="0"/>
    <w:pPr>
      <w:spacing w:after="160" w:line="240" w:lineRule="exact"/>
      <w:jc w:val="left"/>
    </w:pPr>
    <w:rPr>
      <w:szCs w:val="20"/>
    </w:rPr>
  </w:style>
  <w:style w:type="paragraph" w:customStyle="1" w:styleId="171">
    <w:name w:val="xl132"/>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cs="Courier New"/>
      <w:kern w:val="0"/>
      <w:sz w:val="23"/>
      <w:szCs w:val="23"/>
    </w:rPr>
  </w:style>
  <w:style w:type="paragraph" w:customStyle="1" w:styleId="172">
    <w:name w:val="表格内容"/>
    <w:basedOn w:val="1"/>
    <w:qFormat/>
    <w:uiPriority w:val="0"/>
    <w:pPr>
      <w:adjustRightInd w:val="0"/>
      <w:jc w:val="left"/>
    </w:pPr>
  </w:style>
  <w:style w:type="paragraph" w:customStyle="1" w:styleId="173">
    <w:name w:val="修订1"/>
    <w:unhideWhenUsed/>
    <w:qFormat/>
    <w:uiPriority w:val="99"/>
    <w:pPr>
      <w:spacing w:line="360" w:lineRule="auto"/>
      <w:jc w:val="both"/>
    </w:pPr>
    <w:rPr>
      <w:rFonts w:ascii="Courier New" w:hAnsi="Courier New" w:eastAsia="宋体" w:cs="Times New Roman"/>
      <w:kern w:val="2"/>
      <w:sz w:val="21"/>
      <w:szCs w:val="24"/>
      <w:lang w:val="en-US" w:eastAsia="zh-CN" w:bidi="ar-SA"/>
    </w:rPr>
  </w:style>
  <w:style w:type="paragraph" w:customStyle="1" w:styleId="174">
    <w:name w:val="xl15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175">
    <w:name w:val="Char Char Char Char Char Char Char Char Char Char Char Char1 Char"/>
    <w:basedOn w:val="16"/>
    <w:qFormat/>
    <w:uiPriority w:val="0"/>
  </w:style>
  <w:style w:type="paragraph" w:customStyle="1" w:styleId="176">
    <w:name w:val="xl176"/>
    <w:basedOn w:val="1"/>
    <w:qFormat/>
    <w:uiPriority w:val="0"/>
    <w:pPr>
      <w:pBdr>
        <w:top w:val="single" w:color="000000" w:sz="4" w:space="0"/>
        <w:left w:val="single" w:color="000000" w:sz="4" w:space="0"/>
        <w:right w:val="single" w:color="000000" w:sz="4" w:space="0"/>
      </w:pBdr>
      <w:spacing w:before="100" w:beforeAutospacing="1" w:after="100" w:afterAutospacing="1"/>
      <w:jc w:val="center"/>
    </w:pPr>
    <w:rPr>
      <w:rFonts w:cs="Courier New"/>
      <w:kern w:val="0"/>
      <w:sz w:val="22"/>
      <w:szCs w:val="22"/>
    </w:rPr>
  </w:style>
  <w:style w:type="paragraph" w:customStyle="1" w:styleId="177">
    <w:name w:val="正文标号1"/>
    <w:basedOn w:val="1"/>
    <w:qFormat/>
    <w:uiPriority w:val="0"/>
    <w:rPr>
      <w:sz w:val="24"/>
      <w:lang w:val="en-GB"/>
    </w:rPr>
  </w:style>
  <w:style w:type="paragraph" w:customStyle="1" w:styleId="178">
    <w:name w:val="正文 A"/>
    <w:qFormat/>
    <w:uiPriority w:val="0"/>
    <w:pPr>
      <w:widowControl w:val="0"/>
      <w:spacing w:line="360" w:lineRule="auto"/>
      <w:jc w:val="both"/>
    </w:pPr>
    <w:rPr>
      <w:rFonts w:ascii="Courier New" w:hAnsi="Arial Unicode MS" w:eastAsia="宋体" w:cs="Arial Unicode MS"/>
      <w:color w:val="000000"/>
      <w:kern w:val="2"/>
      <w:sz w:val="21"/>
      <w:szCs w:val="21"/>
      <w:u w:color="000000"/>
      <w:lang w:val="en-US" w:eastAsia="zh-CN" w:bidi="ar-SA"/>
    </w:rPr>
  </w:style>
  <w:style w:type="paragraph" w:customStyle="1" w:styleId="179">
    <w:name w:val="xl154"/>
    <w:basedOn w:val="1"/>
    <w:qFormat/>
    <w:uiPriority w:val="0"/>
    <w:pPr>
      <w:pBdr>
        <w:top w:val="single" w:color="auto" w:sz="4" w:space="0"/>
        <w:left w:val="single" w:color="auto" w:sz="4" w:space="0"/>
      </w:pBdr>
      <w:spacing w:before="100" w:beforeAutospacing="1" w:after="100" w:afterAutospacing="1"/>
      <w:jc w:val="left"/>
    </w:pPr>
    <w:rPr>
      <w:rFonts w:cs="Courier New"/>
      <w:b/>
      <w:bCs/>
      <w:kern w:val="0"/>
      <w:sz w:val="23"/>
      <w:szCs w:val="23"/>
    </w:rPr>
  </w:style>
  <w:style w:type="paragraph" w:customStyle="1" w:styleId="180">
    <w:name w:val="xl97"/>
    <w:basedOn w:val="1"/>
    <w:qFormat/>
    <w:uiPriority w:val="0"/>
    <w:pPr>
      <w:spacing w:before="100" w:beforeAutospacing="1" w:after="100" w:afterAutospacing="1"/>
      <w:jc w:val="left"/>
    </w:pPr>
    <w:rPr>
      <w:rFonts w:cs="Courier New"/>
      <w:kern w:val="0"/>
      <w:sz w:val="23"/>
      <w:szCs w:val="23"/>
    </w:rPr>
  </w:style>
  <w:style w:type="paragraph" w:customStyle="1" w:styleId="181">
    <w:name w:val="xl15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182">
    <w:name w:val="xl14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183">
    <w:name w:val="xl18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184">
    <w:name w:val="原点"/>
    <w:basedOn w:val="1"/>
    <w:qFormat/>
    <w:uiPriority w:val="0"/>
    <w:pPr>
      <w:numPr>
        <w:ilvl w:val="0"/>
        <w:numId w:val="1"/>
      </w:numPr>
      <w:tabs>
        <w:tab w:val="left" w:pos="927"/>
      </w:tabs>
      <w:adjustRightInd w:val="0"/>
      <w:ind w:firstLine="200" w:firstLineChars="200"/>
    </w:pPr>
    <w:rPr>
      <w:sz w:val="32"/>
    </w:rPr>
  </w:style>
  <w:style w:type="paragraph" w:customStyle="1" w:styleId="185">
    <w:name w:val="xl142"/>
    <w:basedOn w:val="1"/>
    <w:qFormat/>
    <w:uiPriority w:val="0"/>
    <w:pPr>
      <w:pBdr>
        <w:top w:val="single" w:color="auto" w:sz="4" w:space="0"/>
        <w:bottom w:val="single" w:color="auto" w:sz="4" w:space="0"/>
        <w:right w:val="single" w:color="auto" w:sz="4" w:space="0"/>
      </w:pBdr>
      <w:spacing w:before="100" w:beforeAutospacing="1" w:after="100" w:afterAutospacing="1"/>
      <w:jc w:val="left"/>
    </w:pPr>
    <w:rPr>
      <w:rFonts w:cs="Courier New"/>
      <w:b/>
      <w:bCs/>
      <w:kern w:val="0"/>
      <w:sz w:val="23"/>
      <w:szCs w:val="23"/>
    </w:rPr>
  </w:style>
  <w:style w:type="paragraph" w:customStyle="1" w:styleId="186">
    <w:name w:val="03表文"/>
    <w:basedOn w:val="1"/>
    <w:qFormat/>
    <w:uiPriority w:val="0"/>
    <w:pPr>
      <w:jc w:val="center"/>
    </w:pPr>
  </w:style>
  <w:style w:type="paragraph" w:customStyle="1" w:styleId="187">
    <w:name w:val="msonormal"/>
    <w:basedOn w:val="1"/>
    <w:qFormat/>
    <w:uiPriority w:val="0"/>
    <w:pPr>
      <w:spacing w:before="100" w:beforeAutospacing="1" w:after="100" w:afterAutospacing="1"/>
      <w:jc w:val="left"/>
    </w:pPr>
    <w:rPr>
      <w:rFonts w:ascii="宋体" w:hAnsi="宋体" w:cs="宋体"/>
      <w:kern w:val="0"/>
      <w:sz w:val="24"/>
    </w:rPr>
  </w:style>
  <w:style w:type="paragraph" w:customStyle="1" w:styleId="188">
    <w:name w:val="xl153"/>
    <w:basedOn w:val="1"/>
    <w:qFormat/>
    <w:uiPriority w:val="0"/>
    <w:pPr>
      <w:pBdr>
        <w:top w:val="single" w:color="auto" w:sz="4" w:space="0"/>
        <w:left w:val="single" w:color="auto" w:sz="4" w:space="0"/>
      </w:pBdr>
      <w:spacing w:before="100" w:beforeAutospacing="1" w:after="100" w:afterAutospacing="1"/>
      <w:jc w:val="center"/>
    </w:pPr>
    <w:rPr>
      <w:rFonts w:cs="Courier New"/>
      <w:b/>
      <w:bCs/>
      <w:kern w:val="0"/>
      <w:sz w:val="23"/>
      <w:szCs w:val="23"/>
    </w:rPr>
  </w:style>
  <w:style w:type="paragraph" w:customStyle="1" w:styleId="189">
    <w:name w:val="xl157"/>
    <w:basedOn w:val="1"/>
    <w:qFormat/>
    <w:uiPriority w:val="0"/>
    <w:pPr>
      <w:pBdr>
        <w:top w:val="single" w:color="auto" w:sz="4" w:space="0"/>
      </w:pBdr>
      <w:spacing w:before="100" w:beforeAutospacing="1" w:after="100" w:afterAutospacing="1"/>
      <w:jc w:val="left"/>
    </w:pPr>
    <w:rPr>
      <w:rFonts w:cs="Courier New"/>
      <w:b/>
      <w:bCs/>
      <w:kern w:val="0"/>
      <w:sz w:val="23"/>
      <w:szCs w:val="23"/>
    </w:rPr>
  </w:style>
  <w:style w:type="paragraph" w:customStyle="1" w:styleId="190">
    <w:name w:val="xl13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2"/>
      <w:szCs w:val="22"/>
    </w:rPr>
  </w:style>
  <w:style w:type="paragraph" w:customStyle="1" w:styleId="191">
    <w:name w:val="Char Char"/>
    <w:basedOn w:val="1"/>
    <w:qFormat/>
    <w:uiPriority w:val="0"/>
    <w:pPr>
      <w:spacing w:after="160" w:line="240" w:lineRule="exact"/>
      <w:jc w:val="left"/>
    </w:pPr>
    <w:rPr>
      <w:rFonts w:eastAsia="SimSun-Identity-H"/>
      <w:kern w:val="0"/>
      <w:sz w:val="24"/>
      <w:szCs w:val="20"/>
      <w:lang w:eastAsia="en-US"/>
    </w:rPr>
  </w:style>
  <w:style w:type="paragraph" w:customStyle="1" w:styleId="192">
    <w:name w:val="xl163"/>
    <w:basedOn w:val="1"/>
    <w:qFormat/>
    <w:uiPriority w:val="0"/>
    <w:pPr>
      <w:pBdr>
        <w:top w:val="single" w:color="000000" w:sz="4" w:space="0"/>
        <w:left w:val="single" w:color="000000" w:sz="4" w:space="0"/>
        <w:bottom w:val="single" w:color="000000" w:sz="4" w:space="0"/>
        <w:right w:val="single" w:color="auto" w:sz="4" w:space="0"/>
      </w:pBdr>
      <w:spacing w:before="100" w:beforeAutospacing="1" w:after="100" w:afterAutospacing="1"/>
      <w:jc w:val="center"/>
    </w:pPr>
    <w:rPr>
      <w:rFonts w:cs="Courier New"/>
      <w:kern w:val="0"/>
      <w:sz w:val="22"/>
      <w:szCs w:val="22"/>
    </w:rPr>
  </w:style>
  <w:style w:type="paragraph" w:customStyle="1" w:styleId="193">
    <w:name w:val="xl108"/>
    <w:basedOn w:val="1"/>
    <w:qFormat/>
    <w:uiPriority w:val="0"/>
    <w:pPr>
      <w:pBdr>
        <w:left w:val="single" w:color="auto" w:sz="4" w:space="0"/>
        <w:bottom w:val="single" w:color="auto" w:sz="4" w:space="0"/>
      </w:pBdr>
      <w:spacing w:before="100" w:beforeAutospacing="1" w:after="100" w:afterAutospacing="1"/>
      <w:jc w:val="left"/>
    </w:pPr>
    <w:rPr>
      <w:rFonts w:cs="Courier New"/>
      <w:b/>
      <w:bCs/>
      <w:kern w:val="0"/>
      <w:sz w:val="23"/>
      <w:szCs w:val="23"/>
    </w:rPr>
  </w:style>
  <w:style w:type="paragraph" w:customStyle="1" w:styleId="194">
    <w:name w:val="xl87"/>
    <w:basedOn w:val="1"/>
    <w:qFormat/>
    <w:uiPriority w:val="0"/>
    <w:pPr>
      <w:spacing w:before="100" w:beforeAutospacing="1" w:after="100" w:afterAutospacing="1"/>
      <w:jc w:val="left"/>
    </w:pPr>
    <w:rPr>
      <w:rFonts w:cs="Courier New"/>
      <w:kern w:val="0"/>
      <w:sz w:val="24"/>
    </w:rPr>
  </w:style>
  <w:style w:type="paragraph" w:customStyle="1" w:styleId="195">
    <w:name w:val="xl171"/>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Courier New"/>
      <w:b/>
      <w:bCs/>
      <w:color w:val="FF0000"/>
      <w:kern w:val="0"/>
      <w:sz w:val="23"/>
      <w:szCs w:val="23"/>
    </w:rPr>
  </w:style>
  <w:style w:type="paragraph" w:customStyle="1" w:styleId="196">
    <w:name w:val="WPSOffice手动目录 2"/>
    <w:qFormat/>
    <w:uiPriority w:val="0"/>
    <w:pPr>
      <w:spacing w:line="360" w:lineRule="auto"/>
      <w:ind w:left="200" w:leftChars="200"/>
      <w:jc w:val="both"/>
    </w:pPr>
    <w:rPr>
      <w:rFonts w:ascii="Courier New" w:hAnsi="Courier New" w:eastAsia="宋体" w:cs="Times New Roman"/>
      <w:kern w:val="2"/>
      <w:sz w:val="21"/>
      <w:szCs w:val="24"/>
      <w:lang w:val="en-US" w:eastAsia="zh-CN" w:bidi="ar-SA"/>
    </w:rPr>
  </w:style>
  <w:style w:type="paragraph" w:customStyle="1" w:styleId="197">
    <w:name w:val="xl96"/>
    <w:basedOn w:val="1"/>
    <w:qFormat/>
    <w:uiPriority w:val="0"/>
    <w:pPr>
      <w:spacing w:before="100" w:beforeAutospacing="1" w:after="100" w:afterAutospacing="1"/>
      <w:jc w:val="left"/>
    </w:pPr>
    <w:rPr>
      <w:rFonts w:cs="Courier New"/>
      <w:color w:val="000000"/>
      <w:kern w:val="0"/>
      <w:sz w:val="23"/>
      <w:szCs w:val="23"/>
    </w:rPr>
  </w:style>
  <w:style w:type="paragraph" w:customStyle="1" w:styleId="198">
    <w:name w:val="Normal1"/>
    <w:basedOn w:val="1"/>
    <w:qFormat/>
    <w:uiPriority w:val="0"/>
    <w:pPr>
      <w:tabs>
        <w:tab w:val="left" w:pos="840"/>
      </w:tabs>
      <w:ind w:left="840" w:hanging="420"/>
    </w:pPr>
    <w:rPr>
      <w:rFonts w:eastAsia="@文鼎CS中黑"/>
      <w:kern w:val="0"/>
      <w:szCs w:val="21"/>
    </w:rPr>
  </w:style>
  <w:style w:type="paragraph" w:customStyle="1" w:styleId="199">
    <w:name w:val="xl25"/>
    <w:basedOn w:val="1"/>
    <w:qFormat/>
    <w:uiPriority w:val="0"/>
    <w:pPr>
      <w:pBdr>
        <w:bottom w:val="single" w:color="auto" w:sz="4" w:space="0"/>
        <w:right w:val="single" w:color="auto" w:sz="4" w:space="0"/>
      </w:pBdr>
      <w:spacing w:before="100" w:beforeAutospacing="1" w:after="100" w:afterAutospacing="1"/>
      <w:jc w:val="center"/>
    </w:pPr>
    <w:rPr>
      <w:kern w:val="0"/>
      <w:szCs w:val="21"/>
    </w:rPr>
  </w:style>
  <w:style w:type="paragraph" w:customStyle="1" w:styleId="200">
    <w:name w:val="xl137"/>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2"/>
      <w:szCs w:val="22"/>
    </w:rPr>
  </w:style>
  <w:style w:type="paragraph" w:customStyle="1" w:styleId="201">
    <w:name w:val="xl155"/>
    <w:basedOn w:val="1"/>
    <w:qFormat/>
    <w:uiPriority w:val="0"/>
    <w:pPr>
      <w:pBdr>
        <w:top w:val="single" w:color="auto" w:sz="4" w:space="0"/>
      </w:pBdr>
      <w:spacing w:before="100" w:beforeAutospacing="1" w:after="100" w:afterAutospacing="1"/>
      <w:jc w:val="center"/>
    </w:pPr>
    <w:rPr>
      <w:rFonts w:cs="Courier New"/>
      <w:b/>
      <w:bCs/>
      <w:kern w:val="0"/>
      <w:sz w:val="23"/>
      <w:szCs w:val="23"/>
    </w:rPr>
  </w:style>
  <w:style w:type="paragraph" w:customStyle="1" w:styleId="202">
    <w:name w:val="xl11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2"/>
      <w:szCs w:val="22"/>
    </w:rPr>
  </w:style>
  <w:style w:type="paragraph" w:customStyle="1" w:styleId="203">
    <w:name w:val="xl19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04">
    <w:name w:val="xl107"/>
    <w:basedOn w:val="1"/>
    <w:qFormat/>
    <w:uiPriority w:val="0"/>
    <w:pPr>
      <w:pBdr>
        <w:left w:val="single" w:color="auto" w:sz="4" w:space="0"/>
        <w:bottom w:val="single" w:color="auto" w:sz="4" w:space="0"/>
      </w:pBdr>
      <w:spacing w:before="100" w:beforeAutospacing="1" w:after="100" w:afterAutospacing="1"/>
      <w:jc w:val="center"/>
    </w:pPr>
    <w:rPr>
      <w:rFonts w:cs="Courier New"/>
      <w:b/>
      <w:bCs/>
      <w:kern w:val="0"/>
      <w:sz w:val="23"/>
      <w:szCs w:val="23"/>
    </w:rPr>
  </w:style>
  <w:style w:type="paragraph" w:customStyle="1" w:styleId="205">
    <w:name w:val="xl200"/>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206">
    <w:name w:val="xl170"/>
    <w:basedOn w:val="1"/>
    <w:qFormat/>
    <w:uiPriority w:val="0"/>
    <w:pPr>
      <w:pBdr>
        <w:top w:val="single" w:color="auto" w:sz="4" w:space="0"/>
        <w:right w:val="single" w:color="auto" w:sz="4" w:space="0"/>
      </w:pBdr>
      <w:spacing w:before="100" w:beforeAutospacing="1" w:after="100" w:afterAutospacing="1"/>
      <w:jc w:val="left"/>
    </w:pPr>
    <w:rPr>
      <w:rFonts w:cs="Courier New"/>
      <w:b/>
      <w:bCs/>
      <w:kern w:val="0"/>
      <w:sz w:val="23"/>
      <w:szCs w:val="23"/>
    </w:rPr>
  </w:style>
  <w:style w:type="paragraph" w:customStyle="1" w:styleId="207">
    <w:name w:val="xl196"/>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08">
    <w:name w:val="xl174"/>
    <w:basedOn w:val="1"/>
    <w:qFormat/>
    <w:uiPriority w:val="0"/>
    <w:pPr>
      <w:pBdr>
        <w:top w:val="single" w:color="000000" w:sz="4" w:space="0"/>
        <w:left w:val="single" w:color="000000" w:sz="4" w:space="0"/>
        <w:right w:val="single" w:color="000000" w:sz="4" w:space="0"/>
      </w:pBdr>
      <w:spacing w:before="100" w:beforeAutospacing="1" w:after="100" w:afterAutospacing="1"/>
      <w:jc w:val="center"/>
    </w:pPr>
    <w:rPr>
      <w:rFonts w:cs="Courier New"/>
      <w:kern w:val="0"/>
      <w:sz w:val="22"/>
      <w:szCs w:val="22"/>
    </w:rPr>
  </w:style>
  <w:style w:type="paragraph" w:customStyle="1" w:styleId="209">
    <w:name w:val="xl94"/>
    <w:basedOn w:val="1"/>
    <w:qFormat/>
    <w:uiPriority w:val="0"/>
    <w:pPr>
      <w:spacing w:before="100" w:beforeAutospacing="1" w:after="100" w:afterAutospacing="1"/>
      <w:jc w:val="left"/>
    </w:pPr>
    <w:rPr>
      <w:rFonts w:cs="Courier New"/>
      <w:kern w:val="0"/>
      <w:sz w:val="23"/>
      <w:szCs w:val="23"/>
    </w:rPr>
  </w:style>
  <w:style w:type="paragraph" w:customStyle="1" w:styleId="210">
    <w:name w:val="xl141"/>
    <w:basedOn w:val="1"/>
    <w:qFormat/>
    <w:uiPriority w:val="0"/>
    <w:pPr>
      <w:pBdr>
        <w:bottom w:val="single" w:color="auto" w:sz="4" w:space="0"/>
        <w:right w:val="single" w:color="auto" w:sz="4" w:space="0"/>
      </w:pBdr>
      <w:spacing w:before="100" w:beforeAutospacing="1" w:after="100" w:afterAutospacing="1"/>
      <w:jc w:val="left"/>
    </w:pPr>
    <w:rPr>
      <w:rFonts w:cs="Courier New"/>
      <w:b/>
      <w:bCs/>
      <w:kern w:val="0"/>
      <w:sz w:val="23"/>
      <w:szCs w:val="23"/>
    </w:rPr>
  </w:style>
  <w:style w:type="paragraph" w:customStyle="1" w:styleId="211">
    <w:name w:val="xl76"/>
    <w:basedOn w:val="1"/>
    <w:qFormat/>
    <w:uiPriority w:val="0"/>
    <w:pPr>
      <w:shd w:val="clear" w:color="000000" w:fill="FFFFFF"/>
      <w:spacing w:before="100" w:beforeAutospacing="1" w:after="100" w:afterAutospacing="1"/>
      <w:jc w:val="left"/>
    </w:pPr>
    <w:rPr>
      <w:rFonts w:ascii="宋体" w:hAnsi="宋体" w:cs="宋体"/>
      <w:kern w:val="0"/>
      <w:sz w:val="22"/>
      <w:szCs w:val="22"/>
    </w:rPr>
  </w:style>
  <w:style w:type="paragraph" w:customStyle="1" w:styleId="212">
    <w:name w:val="xl109"/>
    <w:basedOn w:val="1"/>
    <w:qFormat/>
    <w:uiPriority w:val="0"/>
    <w:pPr>
      <w:pBdr>
        <w:bottom w:val="single" w:color="auto" w:sz="4" w:space="0"/>
      </w:pBdr>
      <w:spacing w:before="100" w:beforeAutospacing="1" w:after="100" w:afterAutospacing="1"/>
      <w:jc w:val="center"/>
    </w:pPr>
    <w:rPr>
      <w:rFonts w:cs="Courier New"/>
      <w:b/>
      <w:bCs/>
      <w:kern w:val="0"/>
      <w:sz w:val="23"/>
      <w:szCs w:val="23"/>
    </w:rPr>
  </w:style>
  <w:style w:type="paragraph" w:customStyle="1" w:styleId="213">
    <w:name w:val="xl13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cs="Courier New"/>
      <w:color w:val="000000"/>
      <w:kern w:val="0"/>
      <w:sz w:val="22"/>
      <w:szCs w:val="22"/>
    </w:rPr>
  </w:style>
  <w:style w:type="paragraph" w:customStyle="1" w:styleId="214">
    <w:name w:val="xl15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15">
    <w:name w:val="xl18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color w:val="000000"/>
      <w:kern w:val="0"/>
      <w:sz w:val="22"/>
      <w:szCs w:val="22"/>
    </w:rPr>
  </w:style>
  <w:style w:type="paragraph" w:customStyle="1" w:styleId="216">
    <w:name w:val="xl101"/>
    <w:basedOn w:val="1"/>
    <w:qFormat/>
    <w:uiPriority w:val="0"/>
    <w:pPr>
      <w:spacing w:before="100" w:beforeAutospacing="1" w:after="100" w:afterAutospacing="1"/>
      <w:jc w:val="center"/>
    </w:pPr>
    <w:rPr>
      <w:rFonts w:cs="Courier New"/>
      <w:color w:val="FF0000"/>
      <w:kern w:val="0"/>
      <w:sz w:val="22"/>
      <w:szCs w:val="22"/>
    </w:rPr>
  </w:style>
  <w:style w:type="paragraph" w:customStyle="1" w:styleId="217">
    <w:name w:val="font7"/>
    <w:basedOn w:val="1"/>
    <w:qFormat/>
    <w:uiPriority w:val="0"/>
    <w:pPr>
      <w:spacing w:before="100" w:beforeAutospacing="1" w:after="100" w:afterAutospacing="1"/>
      <w:jc w:val="left"/>
    </w:pPr>
    <w:rPr>
      <w:rFonts w:cs="Courier New"/>
      <w:kern w:val="0"/>
      <w:sz w:val="22"/>
      <w:szCs w:val="22"/>
    </w:rPr>
  </w:style>
  <w:style w:type="paragraph" w:customStyle="1" w:styleId="218">
    <w:name w:val="xl173"/>
    <w:basedOn w:val="1"/>
    <w:qFormat/>
    <w:uiPriority w:val="0"/>
    <w:pPr>
      <w:pBdr>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19">
    <w:name w:val="xl165"/>
    <w:basedOn w:val="1"/>
    <w:qFormat/>
    <w:uiPriority w:val="0"/>
    <w:pPr>
      <w:pBdr>
        <w:top w:val="single" w:color="auto" w:sz="4" w:space="0"/>
        <w:left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20">
    <w:name w:val="xl99"/>
    <w:basedOn w:val="1"/>
    <w:qFormat/>
    <w:uiPriority w:val="0"/>
    <w:pPr>
      <w:spacing w:before="100" w:beforeAutospacing="1" w:after="100" w:afterAutospacing="1"/>
      <w:jc w:val="center"/>
    </w:pPr>
    <w:rPr>
      <w:rFonts w:cs="Courier New"/>
      <w:color w:val="FF0000"/>
      <w:kern w:val="0"/>
      <w:sz w:val="23"/>
      <w:szCs w:val="23"/>
    </w:rPr>
  </w:style>
  <w:style w:type="paragraph" w:customStyle="1" w:styleId="221">
    <w:name w:val="xl83"/>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b/>
      <w:bCs/>
      <w:kern w:val="0"/>
      <w:sz w:val="22"/>
      <w:szCs w:val="22"/>
    </w:rPr>
  </w:style>
  <w:style w:type="paragraph" w:customStyle="1" w:styleId="222">
    <w:name w:val="xl111"/>
    <w:basedOn w:val="1"/>
    <w:qFormat/>
    <w:uiPriority w:val="0"/>
    <w:pPr>
      <w:pBdr>
        <w:bottom w:val="single" w:color="auto" w:sz="4" w:space="0"/>
      </w:pBdr>
      <w:spacing w:before="100" w:beforeAutospacing="1" w:after="100" w:afterAutospacing="1"/>
      <w:jc w:val="left"/>
    </w:pPr>
    <w:rPr>
      <w:rFonts w:cs="Courier New"/>
      <w:b/>
      <w:bCs/>
      <w:kern w:val="0"/>
      <w:sz w:val="23"/>
      <w:szCs w:val="23"/>
    </w:rPr>
  </w:style>
  <w:style w:type="paragraph" w:customStyle="1" w:styleId="223">
    <w:name w:val="xl13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24">
    <w:name w:val="xl95"/>
    <w:basedOn w:val="1"/>
    <w:qFormat/>
    <w:uiPriority w:val="0"/>
    <w:pPr>
      <w:shd w:val="clear" w:color="000000" w:fill="FFFFFF"/>
      <w:spacing w:before="100" w:beforeAutospacing="1" w:after="100" w:afterAutospacing="1"/>
      <w:jc w:val="left"/>
    </w:pPr>
    <w:rPr>
      <w:rFonts w:cs="Courier New"/>
      <w:color w:val="000000"/>
      <w:kern w:val="0"/>
      <w:sz w:val="23"/>
      <w:szCs w:val="23"/>
    </w:rPr>
  </w:style>
  <w:style w:type="paragraph" w:customStyle="1" w:styleId="225">
    <w:name w:val="xl181"/>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26">
    <w:name w:val="正文内容"/>
    <w:basedOn w:val="1"/>
    <w:qFormat/>
    <w:uiPriority w:val="0"/>
    <w:rPr>
      <w:rFonts w:ascii="Wingdings" w:hAnsi="Wingdings"/>
      <w:spacing w:val="-12"/>
      <w:szCs w:val="20"/>
    </w:rPr>
  </w:style>
  <w:style w:type="paragraph" w:customStyle="1" w:styleId="227">
    <w:name w:val="xl117"/>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2"/>
      <w:szCs w:val="22"/>
    </w:rPr>
  </w:style>
  <w:style w:type="paragraph" w:customStyle="1" w:styleId="228">
    <w:name w:val="xl189"/>
    <w:basedOn w:val="1"/>
    <w:qFormat/>
    <w:uiPriority w:val="0"/>
    <w:pPr>
      <w:pBdr>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29">
    <w:name w:val="xl92"/>
    <w:basedOn w:val="1"/>
    <w:qFormat/>
    <w:uiPriority w:val="0"/>
    <w:pPr>
      <w:shd w:val="clear" w:color="000000" w:fill="FFFFFF"/>
      <w:spacing w:before="100" w:beforeAutospacing="1" w:after="100" w:afterAutospacing="1"/>
      <w:jc w:val="left"/>
    </w:pPr>
    <w:rPr>
      <w:rFonts w:cs="Courier New"/>
      <w:kern w:val="0"/>
      <w:sz w:val="23"/>
      <w:szCs w:val="23"/>
    </w:rPr>
  </w:style>
  <w:style w:type="paragraph" w:customStyle="1" w:styleId="230">
    <w:name w:val="xl10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231">
    <w:name w:val="xl19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cs="Courier New"/>
      <w:color w:val="000000"/>
      <w:kern w:val="0"/>
      <w:sz w:val="22"/>
      <w:szCs w:val="22"/>
    </w:rPr>
  </w:style>
  <w:style w:type="paragraph" w:customStyle="1" w:styleId="232">
    <w:name w:val="xl14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33">
    <w:name w:val="xl14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34">
    <w:name w:val="xl156"/>
    <w:basedOn w:val="1"/>
    <w:qFormat/>
    <w:uiPriority w:val="0"/>
    <w:pPr>
      <w:pBdr>
        <w:top w:val="single" w:color="auto" w:sz="4" w:space="0"/>
      </w:pBdr>
      <w:spacing w:before="100" w:beforeAutospacing="1" w:after="100" w:afterAutospacing="1"/>
      <w:jc w:val="left"/>
    </w:pPr>
    <w:rPr>
      <w:rFonts w:cs="Courier New"/>
      <w:b/>
      <w:bCs/>
      <w:kern w:val="0"/>
      <w:sz w:val="23"/>
      <w:szCs w:val="23"/>
    </w:rPr>
  </w:style>
  <w:style w:type="paragraph" w:customStyle="1" w:styleId="235">
    <w:name w:val="xl201"/>
    <w:basedOn w:val="1"/>
    <w:qFormat/>
    <w:uiPriority w:val="0"/>
    <w:pPr>
      <w:pBdr>
        <w:bottom w:val="single" w:color="auto" w:sz="4" w:space="0"/>
      </w:pBdr>
      <w:spacing w:before="100" w:beforeAutospacing="1" w:after="100" w:afterAutospacing="1"/>
      <w:jc w:val="center"/>
    </w:pPr>
    <w:rPr>
      <w:rFonts w:cs="Courier New"/>
      <w:b/>
      <w:bCs/>
      <w:kern w:val="0"/>
      <w:sz w:val="36"/>
      <w:szCs w:val="36"/>
    </w:rPr>
  </w:style>
  <w:style w:type="paragraph" w:customStyle="1" w:styleId="236">
    <w:name w:val="Char Char Char Char Char Char Char"/>
    <w:basedOn w:val="1"/>
    <w:qFormat/>
    <w:uiPriority w:val="0"/>
    <w:pPr>
      <w:tabs>
        <w:tab w:val="left" w:pos="425"/>
      </w:tabs>
      <w:ind w:left="425" w:hanging="425"/>
    </w:pPr>
    <w:rPr>
      <w:rFonts w:eastAsia="SimSun-Identity-H"/>
      <w:kern w:val="24"/>
      <w:sz w:val="24"/>
    </w:rPr>
  </w:style>
  <w:style w:type="paragraph" w:customStyle="1" w:styleId="237">
    <w:name w:val="WPSOffice手动目录 1"/>
    <w:qFormat/>
    <w:uiPriority w:val="0"/>
    <w:pPr>
      <w:spacing w:line="360" w:lineRule="auto"/>
      <w:jc w:val="both"/>
    </w:pPr>
    <w:rPr>
      <w:rFonts w:ascii="Courier New" w:hAnsi="Courier New" w:eastAsia="宋体" w:cs="Times New Roman"/>
      <w:kern w:val="2"/>
      <w:sz w:val="21"/>
      <w:szCs w:val="24"/>
      <w:lang w:val="en-US" w:eastAsia="zh-CN" w:bidi="ar-SA"/>
    </w:rPr>
  </w:style>
  <w:style w:type="paragraph" w:customStyle="1" w:styleId="238">
    <w:name w:val="xl183"/>
    <w:basedOn w:val="1"/>
    <w:qFormat/>
    <w:uiPriority w:val="0"/>
    <w:pPr>
      <w:pBdr>
        <w:top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39">
    <w:name w:val="xl19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color w:val="000000"/>
      <w:kern w:val="0"/>
      <w:sz w:val="23"/>
      <w:szCs w:val="23"/>
    </w:rPr>
  </w:style>
  <w:style w:type="paragraph" w:customStyle="1" w:styleId="240">
    <w:name w:val="xl140"/>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Courier New"/>
      <w:kern w:val="0"/>
      <w:sz w:val="24"/>
    </w:rPr>
  </w:style>
  <w:style w:type="paragraph" w:customStyle="1" w:styleId="241">
    <w:name w:val="xl180"/>
    <w:basedOn w:val="1"/>
    <w:qFormat/>
    <w:uiPriority w:val="0"/>
    <w:pPr>
      <w:pBdr>
        <w:left w:val="single" w:color="auto" w:sz="4" w:space="0"/>
        <w:bottom w:val="single" w:color="auto" w:sz="4" w:space="0"/>
        <w:right w:val="single" w:color="auto" w:sz="4" w:space="0"/>
      </w:pBdr>
      <w:spacing w:before="100" w:beforeAutospacing="1" w:after="100" w:afterAutospacing="1"/>
      <w:jc w:val="left"/>
    </w:pPr>
    <w:rPr>
      <w:rFonts w:cs="Courier New"/>
      <w:kern w:val="0"/>
      <w:sz w:val="22"/>
      <w:szCs w:val="22"/>
    </w:rPr>
  </w:style>
  <w:style w:type="paragraph" w:customStyle="1" w:styleId="242">
    <w:name w:val="Char Char11"/>
    <w:basedOn w:val="1"/>
    <w:qFormat/>
    <w:uiPriority w:val="0"/>
    <w:rPr>
      <w:b/>
      <w:sz w:val="28"/>
      <w:szCs w:val="28"/>
    </w:rPr>
  </w:style>
  <w:style w:type="paragraph" w:customStyle="1" w:styleId="243">
    <w:name w:val="xl167"/>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44">
    <w:name w:val="font8"/>
    <w:basedOn w:val="1"/>
    <w:qFormat/>
    <w:uiPriority w:val="0"/>
    <w:pPr>
      <w:spacing w:before="100" w:beforeAutospacing="1" w:after="100" w:afterAutospacing="1"/>
      <w:jc w:val="left"/>
    </w:pPr>
    <w:rPr>
      <w:rFonts w:cs="Courier New"/>
      <w:b/>
      <w:bCs/>
      <w:kern w:val="0"/>
      <w:sz w:val="22"/>
      <w:szCs w:val="22"/>
    </w:rPr>
  </w:style>
  <w:style w:type="paragraph" w:customStyle="1" w:styleId="245">
    <w:name w:val="xl110"/>
    <w:basedOn w:val="1"/>
    <w:qFormat/>
    <w:uiPriority w:val="0"/>
    <w:pPr>
      <w:pBdr>
        <w:bottom w:val="single" w:color="auto" w:sz="4" w:space="0"/>
      </w:pBdr>
      <w:spacing w:before="100" w:beforeAutospacing="1" w:after="100" w:afterAutospacing="1"/>
      <w:jc w:val="left"/>
    </w:pPr>
    <w:rPr>
      <w:rFonts w:cs="Courier New"/>
      <w:b/>
      <w:bCs/>
      <w:kern w:val="0"/>
      <w:sz w:val="23"/>
      <w:szCs w:val="23"/>
    </w:rPr>
  </w:style>
  <w:style w:type="paragraph" w:customStyle="1" w:styleId="246">
    <w:name w:val="xl103"/>
    <w:basedOn w:val="1"/>
    <w:qFormat/>
    <w:uiPriority w:val="0"/>
    <w:pPr>
      <w:spacing w:before="100" w:beforeAutospacing="1" w:after="100" w:afterAutospacing="1"/>
      <w:jc w:val="left"/>
    </w:pPr>
    <w:rPr>
      <w:rFonts w:cs="Courier New"/>
      <w:color w:val="FF0000"/>
      <w:kern w:val="0"/>
      <w:sz w:val="24"/>
    </w:rPr>
  </w:style>
  <w:style w:type="paragraph" w:customStyle="1" w:styleId="247">
    <w:name w:val="样式4"/>
    <w:basedOn w:val="1"/>
    <w:qFormat/>
    <w:uiPriority w:val="0"/>
    <w:pPr>
      <w:tabs>
        <w:tab w:val="left" w:pos="874"/>
      </w:tabs>
      <w:ind w:left="874" w:hanging="420"/>
    </w:pPr>
    <w:rPr>
      <w:sz w:val="24"/>
    </w:rPr>
  </w:style>
  <w:style w:type="paragraph" w:customStyle="1" w:styleId="248">
    <w:name w:val="xl86"/>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18"/>
      <w:szCs w:val="18"/>
    </w:rPr>
  </w:style>
  <w:style w:type="paragraph" w:customStyle="1" w:styleId="249">
    <w:name w:val="xl160"/>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cs="Courier New"/>
      <w:kern w:val="0"/>
      <w:sz w:val="22"/>
      <w:szCs w:val="22"/>
    </w:rPr>
  </w:style>
  <w:style w:type="paragraph" w:customStyle="1" w:styleId="250">
    <w:name w:val="msolistparagraph"/>
    <w:basedOn w:val="1"/>
    <w:qFormat/>
    <w:uiPriority w:val="0"/>
    <w:pPr>
      <w:ind w:firstLine="420" w:firstLineChars="200"/>
    </w:pPr>
  </w:style>
  <w:style w:type="paragraph" w:styleId="251">
    <w:name w:val="No Spacing"/>
    <w:qFormat/>
    <w:uiPriority w:val="1"/>
    <w:pPr>
      <w:widowControl w:val="0"/>
      <w:spacing w:line="360" w:lineRule="auto"/>
      <w:jc w:val="both"/>
    </w:pPr>
    <w:rPr>
      <w:rFonts w:ascii="Courier New" w:hAnsi="Courier New" w:eastAsia="宋体" w:cs="Times New Roman"/>
      <w:kern w:val="2"/>
      <w:sz w:val="24"/>
      <w:szCs w:val="22"/>
      <w:lang w:val="en-US" w:eastAsia="zh-CN" w:bidi="ar-SA"/>
    </w:rPr>
  </w:style>
  <w:style w:type="paragraph" w:customStyle="1" w:styleId="252">
    <w:name w:val="xl85"/>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kern w:val="0"/>
      <w:sz w:val="18"/>
      <w:szCs w:val="18"/>
    </w:rPr>
  </w:style>
  <w:style w:type="paragraph" w:customStyle="1" w:styleId="253">
    <w:name w:val="xl93"/>
    <w:basedOn w:val="1"/>
    <w:qFormat/>
    <w:uiPriority w:val="0"/>
    <w:pPr>
      <w:spacing w:before="100" w:beforeAutospacing="1" w:after="100" w:afterAutospacing="1"/>
      <w:jc w:val="left"/>
    </w:pPr>
    <w:rPr>
      <w:rFonts w:cs="Courier New"/>
      <w:kern w:val="0"/>
      <w:sz w:val="23"/>
      <w:szCs w:val="23"/>
    </w:rPr>
  </w:style>
  <w:style w:type="paragraph" w:customStyle="1" w:styleId="254">
    <w:name w:val="xl169"/>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pPr>
    <w:rPr>
      <w:rFonts w:cs="Courier New"/>
      <w:kern w:val="0"/>
      <w:sz w:val="23"/>
      <w:szCs w:val="23"/>
    </w:rPr>
  </w:style>
  <w:style w:type="paragraph" w:customStyle="1" w:styleId="255">
    <w:name w:val="xl115"/>
    <w:basedOn w:val="1"/>
    <w:qFormat/>
    <w:uiPriority w:val="0"/>
    <w:pPr>
      <w:pBdr>
        <w:top w:val="single" w:color="auto" w:sz="4" w:space="0"/>
        <w:bottom w:val="single" w:color="auto" w:sz="4" w:space="0"/>
      </w:pBdr>
      <w:spacing w:before="100" w:beforeAutospacing="1" w:after="100" w:afterAutospacing="1"/>
      <w:jc w:val="left"/>
    </w:pPr>
    <w:rPr>
      <w:rFonts w:cs="Courier New"/>
      <w:b/>
      <w:bCs/>
      <w:kern w:val="0"/>
      <w:sz w:val="23"/>
      <w:szCs w:val="23"/>
    </w:rPr>
  </w:style>
  <w:style w:type="paragraph" w:customStyle="1" w:styleId="256">
    <w:name w:val="xl13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b/>
      <w:bCs/>
      <w:kern w:val="0"/>
      <w:sz w:val="22"/>
      <w:szCs w:val="22"/>
    </w:rPr>
  </w:style>
  <w:style w:type="paragraph" w:customStyle="1" w:styleId="257">
    <w:name w:val="xl18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color w:val="000000"/>
      <w:kern w:val="0"/>
      <w:sz w:val="23"/>
      <w:szCs w:val="23"/>
    </w:rPr>
  </w:style>
  <w:style w:type="paragraph" w:customStyle="1" w:styleId="258">
    <w:name w:val="xl11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2"/>
      <w:szCs w:val="22"/>
    </w:rPr>
  </w:style>
  <w:style w:type="paragraph" w:customStyle="1" w:styleId="259">
    <w:name w:val="p0"/>
    <w:basedOn w:val="1"/>
    <w:qFormat/>
    <w:uiPriority w:val="0"/>
    <w:rPr>
      <w:rFonts w:ascii="华文中宋" w:hAnsi="华文中宋" w:cs="Courier New"/>
      <w:kern w:val="0"/>
      <w:szCs w:val="21"/>
    </w:rPr>
  </w:style>
  <w:style w:type="paragraph" w:customStyle="1" w:styleId="260">
    <w:name w:val="Char"/>
    <w:basedOn w:val="1"/>
    <w:qFormat/>
    <w:uiPriority w:val="0"/>
    <w:pPr>
      <w:spacing w:after="160" w:line="240" w:lineRule="exact"/>
      <w:jc w:val="left"/>
    </w:pPr>
    <w:rPr>
      <w:kern w:val="0"/>
      <w:szCs w:val="20"/>
      <w:lang w:eastAsia="en-US"/>
    </w:rPr>
  </w:style>
  <w:style w:type="paragraph" w:customStyle="1" w:styleId="261">
    <w:name w:val="xl98"/>
    <w:basedOn w:val="1"/>
    <w:qFormat/>
    <w:uiPriority w:val="0"/>
    <w:pPr>
      <w:spacing w:before="100" w:beforeAutospacing="1" w:after="100" w:afterAutospacing="1"/>
      <w:jc w:val="left"/>
    </w:pPr>
    <w:rPr>
      <w:rFonts w:cs="Courier New"/>
      <w:kern w:val="0"/>
      <w:sz w:val="23"/>
      <w:szCs w:val="23"/>
    </w:rPr>
  </w:style>
  <w:style w:type="paragraph" w:customStyle="1" w:styleId="262">
    <w:name w:val="4"/>
    <w:qFormat/>
    <w:uiPriority w:val="0"/>
    <w:pPr>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autoSpaceDE w:val="0"/>
      <w:autoSpaceDN w:val="0"/>
      <w:adjustRightInd w:val="0"/>
      <w:spacing w:before="113" w:after="57" w:line="300" w:lineRule="atLeast"/>
      <w:jc w:val="both"/>
    </w:pPr>
    <w:rPr>
      <w:rFonts w:ascii="仿宋_GB2312" w:hAnsi="Courier New" w:eastAsia="仿宋_GB2312" w:cs="Times New Roman"/>
      <w:color w:val="000000"/>
      <w:kern w:val="2"/>
      <w:sz w:val="21"/>
      <w:szCs w:val="24"/>
      <w:lang w:val="en-US" w:eastAsia="zh-CN" w:bidi="ar-SA"/>
    </w:rPr>
  </w:style>
  <w:style w:type="paragraph" w:customStyle="1" w:styleId="263">
    <w:name w:val="xl15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2"/>
      <w:szCs w:val="22"/>
    </w:rPr>
  </w:style>
  <w:style w:type="paragraph" w:customStyle="1" w:styleId="264">
    <w:name w:val="font9"/>
    <w:basedOn w:val="1"/>
    <w:qFormat/>
    <w:uiPriority w:val="0"/>
    <w:pPr>
      <w:spacing w:before="100" w:beforeAutospacing="1" w:after="100" w:afterAutospacing="1"/>
      <w:jc w:val="left"/>
    </w:pPr>
    <w:rPr>
      <w:rFonts w:cs="Courier New"/>
      <w:kern w:val="0"/>
      <w:sz w:val="23"/>
      <w:szCs w:val="23"/>
    </w:rPr>
  </w:style>
  <w:style w:type="paragraph" w:customStyle="1" w:styleId="265">
    <w:name w:val="xl197"/>
    <w:basedOn w:val="1"/>
    <w:qFormat/>
    <w:uiPriority w:val="0"/>
    <w:pPr>
      <w:pBdr>
        <w:top w:val="single" w:color="auto" w:sz="4" w:space="0"/>
        <w:left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266">
    <w:name w:val="xl168"/>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rFonts w:cs="Courier New"/>
      <w:kern w:val="0"/>
      <w:sz w:val="22"/>
      <w:szCs w:val="22"/>
    </w:rPr>
  </w:style>
  <w:style w:type="paragraph" w:customStyle="1" w:styleId="267">
    <w:name w:val="列表段落1"/>
    <w:basedOn w:val="1"/>
    <w:qFormat/>
    <w:uiPriority w:val="34"/>
    <w:pPr>
      <w:ind w:firstLine="420" w:firstLineChars="200"/>
    </w:pPr>
    <w:rPr>
      <w:szCs w:val="20"/>
    </w:rPr>
  </w:style>
  <w:style w:type="paragraph" w:customStyle="1" w:styleId="268">
    <w:name w:val="xl166"/>
    <w:basedOn w:val="1"/>
    <w:qFormat/>
    <w:uiPriority w:val="0"/>
    <w:pPr>
      <w:pBdr>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69">
    <w:name w:val="Char1 Char Char Char"/>
    <w:basedOn w:val="1"/>
    <w:qFormat/>
    <w:uiPriority w:val="0"/>
    <w:pPr>
      <w:tabs>
        <w:tab w:val="left" w:pos="360"/>
      </w:tabs>
    </w:pPr>
    <w:rPr>
      <w:sz w:val="24"/>
    </w:rPr>
  </w:style>
  <w:style w:type="paragraph" w:customStyle="1" w:styleId="270">
    <w:name w:val="xl113"/>
    <w:basedOn w:val="1"/>
    <w:qFormat/>
    <w:uiPriority w:val="0"/>
    <w:pPr>
      <w:pBdr>
        <w:top w:val="single" w:color="auto" w:sz="4" w:space="0"/>
        <w:left w:val="single" w:color="auto" w:sz="4" w:space="0"/>
        <w:bottom w:val="single" w:color="auto" w:sz="4" w:space="0"/>
      </w:pBdr>
      <w:spacing w:before="100" w:beforeAutospacing="1" w:after="100" w:afterAutospacing="1"/>
      <w:jc w:val="left"/>
    </w:pPr>
    <w:rPr>
      <w:rFonts w:cs="Courier New"/>
      <w:b/>
      <w:bCs/>
      <w:kern w:val="0"/>
      <w:sz w:val="23"/>
      <w:szCs w:val="23"/>
    </w:rPr>
  </w:style>
  <w:style w:type="paragraph" w:customStyle="1" w:styleId="271">
    <w:name w:val="xl12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72">
    <w:name w:val="xl112"/>
    <w:basedOn w:val="1"/>
    <w:qFormat/>
    <w:uiPriority w:val="0"/>
    <w:pPr>
      <w:pBdr>
        <w:top w:val="single" w:color="auto" w:sz="4" w:space="0"/>
        <w:left w:val="single" w:color="auto" w:sz="4" w:space="0"/>
        <w:bottom w:val="single" w:color="auto" w:sz="4" w:space="0"/>
      </w:pBdr>
      <w:spacing w:before="100" w:beforeAutospacing="1" w:after="100" w:afterAutospacing="1"/>
      <w:jc w:val="center"/>
    </w:pPr>
    <w:rPr>
      <w:rFonts w:cs="Courier New"/>
      <w:b/>
      <w:bCs/>
      <w:kern w:val="0"/>
      <w:sz w:val="23"/>
      <w:szCs w:val="23"/>
    </w:rPr>
  </w:style>
  <w:style w:type="paragraph" w:customStyle="1" w:styleId="273">
    <w:name w:val="5"/>
    <w:qFormat/>
    <w:uiPriority w:val="0"/>
    <w:pPr>
      <w:widowControl w:val="0"/>
      <w:tabs>
        <w:tab w:val="left" w:pos="1984"/>
      </w:tabs>
      <w:autoSpaceDE w:val="0"/>
      <w:autoSpaceDN w:val="0"/>
      <w:adjustRightInd w:val="0"/>
      <w:spacing w:line="290" w:lineRule="atLeast"/>
      <w:jc w:val="both"/>
    </w:pPr>
    <w:rPr>
      <w:rFonts w:ascii="Cambria Math" w:hAnsi="Courier New" w:eastAsia="宋体" w:cs="Times New Roman"/>
      <w:kern w:val="2"/>
      <w:sz w:val="21"/>
      <w:szCs w:val="24"/>
      <w:lang w:val="en-US" w:eastAsia="zh-CN" w:bidi="ar-SA"/>
    </w:rPr>
  </w:style>
  <w:style w:type="paragraph" w:customStyle="1" w:styleId="274">
    <w:name w:val="xl116"/>
    <w:basedOn w:val="1"/>
    <w:qFormat/>
    <w:uiPriority w:val="0"/>
    <w:pPr>
      <w:pBdr>
        <w:top w:val="single" w:color="auto" w:sz="4" w:space="0"/>
        <w:bottom w:val="single" w:color="auto" w:sz="4" w:space="0"/>
      </w:pBdr>
      <w:spacing w:before="100" w:beforeAutospacing="1" w:after="100" w:afterAutospacing="1"/>
      <w:jc w:val="left"/>
    </w:pPr>
    <w:rPr>
      <w:rFonts w:cs="Courier New"/>
      <w:b/>
      <w:bCs/>
      <w:kern w:val="0"/>
      <w:sz w:val="23"/>
      <w:szCs w:val="23"/>
    </w:rPr>
  </w:style>
  <w:style w:type="paragraph" w:customStyle="1" w:styleId="275">
    <w:name w:val="xl182"/>
    <w:basedOn w:val="1"/>
    <w:qFormat/>
    <w:uiPriority w:val="0"/>
    <w:pPr>
      <w:pBdr>
        <w:left w:val="single" w:color="000000" w:sz="4" w:space="0"/>
        <w:bottom w:val="single" w:color="000000" w:sz="4" w:space="0"/>
        <w:right w:val="single" w:color="auto" w:sz="4" w:space="0"/>
      </w:pBdr>
      <w:spacing w:before="100" w:beforeAutospacing="1" w:after="100" w:afterAutospacing="1"/>
      <w:jc w:val="center"/>
    </w:pPr>
    <w:rPr>
      <w:rFonts w:cs="Courier New"/>
      <w:kern w:val="0"/>
      <w:sz w:val="22"/>
      <w:szCs w:val="22"/>
    </w:rPr>
  </w:style>
  <w:style w:type="paragraph" w:customStyle="1" w:styleId="276">
    <w:name w:val="节"/>
    <w:basedOn w:val="4"/>
    <w:qFormat/>
    <w:uiPriority w:val="0"/>
    <w:pPr>
      <w:numPr>
        <w:ilvl w:val="1"/>
        <w:numId w:val="2"/>
      </w:numPr>
      <w:tabs>
        <w:tab w:val="left" w:pos="432"/>
        <w:tab w:val="left" w:pos="576"/>
      </w:tabs>
      <w:spacing w:line="240" w:lineRule="auto"/>
    </w:pPr>
    <w:rPr>
      <w:rFonts w:ascii="黑体" w:hAnsi="Times New Roman" w:eastAsia="微软雅黑"/>
      <w:b w:val="0"/>
      <w:bCs w:val="0"/>
      <w:szCs w:val="28"/>
    </w:rPr>
  </w:style>
  <w:style w:type="paragraph" w:customStyle="1" w:styleId="277">
    <w:name w:val="xl13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78">
    <w:name w:val="题注5"/>
    <w:basedOn w:val="1"/>
    <w:next w:val="15"/>
    <w:qFormat/>
    <w:uiPriority w:val="0"/>
    <w:pPr>
      <w:jc w:val="center"/>
    </w:pPr>
    <w:rPr>
      <w:b/>
      <w:color w:val="000000"/>
      <w:sz w:val="24"/>
      <w:szCs w:val="21"/>
    </w:rPr>
  </w:style>
  <w:style w:type="paragraph" w:customStyle="1" w:styleId="279">
    <w:name w:val="xl193"/>
    <w:basedOn w:val="1"/>
    <w:qFormat/>
    <w:uiPriority w:val="0"/>
    <w:pPr>
      <w:pBdr>
        <w:top w:val="single" w:color="auto" w:sz="4" w:space="0"/>
        <w:left w:val="single" w:color="auto" w:sz="4" w:space="0"/>
        <w:bottom w:val="single" w:color="auto" w:sz="4" w:space="0"/>
      </w:pBdr>
      <w:spacing w:before="100" w:beforeAutospacing="1" w:after="100" w:afterAutospacing="1"/>
      <w:jc w:val="center"/>
    </w:pPr>
    <w:rPr>
      <w:rFonts w:cs="Courier New"/>
      <w:color w:val="000000"/>
      <w:kern w:val="0"/>
      <w:sz w:val="23"/>
      <w:szCs w:val="23"/>
    </w:rPr>
  </w:style>
  <w:style w:type="paragraph" w:customStyle="1" w:styleId="280">
    <w:name w:val="Char Char2 Char"/>
    <w:basedOn w:val="1"/>
    <w:qFormat/>
    <w:uiPriority w:val="0"/>
    <w:pPr>
      <w:keepNext/>
      <w:keepLines/>
      <w:pageBreakBefore/>
      <w:tabs>
        <w:tab w:val="left" w:pos="845"/>
      </w:tabs>
      <w:ind w:left="845" w:hanging="420"/>
    </w:pPr>
    <w:rPr>
      <w:rFonts w:ascii="仿宋" w:hAnsi="仿宋"/>
      <w:sz w:val="24"/>
      <w:szCs w:val="20"/>
    </w:rPr>
  </w:style>
  <w:style w:type="paragraph" w:customStyle="1" w:styleId="281">
    <w:name w:val="Char Char Char Char Char Char1 Char"/>
    <w:basedOn w:val="1"/>
    <w:qFormat/>
    <w:uiPriority w:val="0"/>
    <w:pPr>
      <w:spacing w:after="160" w:line="240" w:lineRule="exact"/>
      <w:jc w:val="left"/>
    </w:pPr>
    <w:rPr>
      <w:kern w:val="0"/>
      <w:szCs w:val="20"/>
      <w:lang w:eastAsia="en-US"/>
    </w:rPr>
  </w:style>
  <w:style w:type="paragraph" w:customStyle="1" w:styleId="282">
    <w:name w:val="xl100"/>
    <w:basedOn w:val="1"/>
    <w:qFormat/>
    <w:uiPriority w:val="0"/>
    <w:pPr>
      <w:spacing w:before="100" w:beforeAutospacing="1" w:after="100" w:afterAutospacing="1"/>
      <w:jc w:val="left"/>
    </w:pPr>
    <w:rPr>
      <w:rFonts w:cs="Courier New"/>
      <w:color w:val="FF0000"/>
      <w:kern w:val="0"/>
      <w:sz w:val="22"/>
      <w:szCs w:val="22"/>
    </w:rPr>
  </w:style>
  <w:style w:type="paragraph" w:customStyle="1" w:styleId="283">
    <w:name w:val="首行缩进"/>
    <w:basedOn w:val="1"/>
    <w:qFormat/>
    <w:uiPriority w:val="0"/>
    <w:pPr>
      <w:ind w:firstLine="480" w:firstLineChars="200"/>
    </w:pPr>
    <w:rPr>
      <w:rFonts w:ascii="微软雅黑" w:hAnsi="微软雅黑"/>
      <w:lang w:val="zh-CN"/>
    </w:rPr>
  </w:style>
  <w:style w:type="paragraph" w:customStyle="1" w:styleId="284">
    <w:name w:val="xl12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cs="Courier New"/>
      <w:kern w:val="0"/>
      <w:sz w:val="23"/>
      <w:szCs w:val="23"/>
    </w:rPr>
  </w:style>
  <w:style w:type="paragraph" w:customStyle="1" w:styleId="285">
    <w:name w:val="原点第二行"/>
    <w:basedOn w:val="184"/>
    <w:qFormat/>
    <w:uiPriority w:val="0"/>
    <w:pPr>
      <w:numPr>
        <w:numId w:val="0"/>
      </w:numPr>
      <w:ind w:left="567" w:firstLine="420"/>
    </w:pPr>
  </w:style>
  <w:style w:type="paragraph" w:customStyle="1" w:styleId="286">
    <w:name w:val="È±Ê¡ÎÄ±¾"/>
    <w:basedOn w:val="1"/>
    <w:qFormat/>
    <w:uiPriority w:val="0"/>
    <w:pPr>
      <w:overflowPunct w:val="0"/>
      <w:autoSpaceDE w:val="0"/>
      <w:autoSpaceDN w:val="0"/>
      <w:adjustRightInd w:val="0"/>
      <w:textAlignment w:val="baseline"/>
    </w:pPr>
    <w:rPr>
      <w:kern w:val="0"/>
      <w:szCs w:val="20"/>
    </w:rPr>
  </w:style>
  <w:style w:type="paragraph" w:customStyle="1" w:styleId="287">
    <w:name w:val="Char Char Char Char Char Char Char Char Char Char"/>
    <w:basedOn w:val="1"/>
    <w:qFormat/>
    <w:uiPriority w:val="0"/>
    <w:pPr>
      <w:adjustRightInd w:val="0"/>
    </w:pPr>
    <w:rPr>
      <w:kern w:val="0"/>
      <w:sz w:val="24"/>
      <w:szCs w:val="20"/>
    </w:rPr>
  </w:style>
  <w:style w:type="paragraph" w:customStyle="1" w:styleId="288">
    <w:name w:val="xl77"/>
    <w:basedOn w:val="1"/>
    <w:qFormat/>
    <w:uiPriority w:val="0"/>
    <w:pPr>
      <w:shd w:val="clear" w:color="000000" w:fill="FFFFFF"/>
      <w:spacing w:before="100" w:beforeAutospacing="1" w:after="100" w:afterAutospacing="1"/>
      <w:jc w:val="left"/>
    </w:pPr>
    <w:rPr>
      <w:rFonts w:ascii="宋体" w:hAnsi="宋体" w:cs="宋体"/>
      <w:kern w:val="0"/>
      <w:sz w:val="22"/>
      <w:szCs w:val="22"/>
    </w:rPr>
  </w:style>
  <w:style w:type="paragraph" w:customStyle="1" w:styleId="289">
    <w:name w:val="xl164"/>
    <w:basedOn w:val="1"/>
    <w:qFormat/>
    <w:uiPriority w:val="0"/>
    <w:pPr>
      <w:pBdr>
        <w:left w:val="single" w:color="auto" w:sz="4" w:space="0"/>
        <w:bottom w:val="single" w:color="auto" w:sz="4" w:space="0"/>
      </w:pBdr>
      <w:spacing w:before="100" w:beforeAutospacing="1" w:after="100" w:afterAutospacing="1"/>
      <w:jc w:val="left"/>
    </w:pPr>
    <w:rPr>
      <w:rFonts w:cs="Courier New"/>
      <w:kern w:val="0"/>
      <w:sz w:val="23"/>
      <w:szCs w:val="23"/>
    </w:rPr>
  </w:style>
  <w:style w:type="paragraph" w:customStyle="1" w:styleId="290">
    <w:name w:val="xl147"/>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91">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292">
    <w:name w:val="xl184"/>
    <w:basedOn w:val="1"/>
    <w:qFormat/>
    <w:uiPriority w:val="0"/>
    <w:pPr>
      <w:pBdr>
        <w:top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93">
    <w:name w:val="tabletext"/>
    <w:basedOn w:val="1"/>
    <w:qFormat/>
    <w:uiPriority w:val="0"/>
    <w:pPr>
      <w:spacing w:before="100" w:beforeAutospacing="1" w:after="100" w:afterAutospacing="1" w:line="217" w:lineRule="atLeast"/>
      <w:jc w:val="left"/>
    </w:pPr>
    <w:rPr>
      <w:rFonts w:cs="Courier New"/>
      <w:kern w:val="0"/>
      <w:sz w:val="16"/>
      <w:szCs w:val="16"/>
      <w:lang w:bidi="th-TH"/>
    </w:rPr>
  </w:style>
  <w:style w:type="paragraph" w:customStyle="1" w:styleId="294">
    <w:name w:val="Char Char Char Char Char Char Char Char Char Char Char Char Char"/>
    <w:basedOn w:val="1"/>
    <w:qFormat/>
    <w:uiPriority w:val="0"/>
    <w:pPr>
      <w:spacing w:after="160" w:line="240" w:lineRule="exact"/>
      <w:jc w:val="left"/>
    </w:pPr>
    <w:rPr>
      <w:rFonts w:cs="Courier New"/>
      <w:kern w:val="0"/>
      <w:sz w:val="24"/>
    </w:rPr>
  </w:style>
  <w:style w:type="paragraph" w:customStyle="1" w:styleId="295">
    <w:name w:val="xl144"/>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Courier New"/>
      <w:b/>
      <w:bCs/>
      <w:kern w:val="0"/>
      <w:sz w:val="23"/>
      <w:szCs w:val="23"/>
    </w:rPr>
  </w:style>
  <w:style w:type="paragraph" w:customStyle="1" w:styleId="296">
    <w:name w:val="font6"/>
    <w:basedOn w:val="1"/>
    <w:qFormat/>
    <w:uiPriority w:val="0"/>
    <w:pPr>
      <w:spacing w:before="100" w:beforeAutospacing="1" w:after="100" w:afterAutospacing="1"/>
      <w:jc w:val="left"/>
    </w:pPr>
    <w:rPr>
      <w:rFonts w:cs="Courier New"/>
      <w:b/>
      <w:bCs/>
      <w:kern w:val="0"/>
      <w:sz w:val="23"/>
      <w:szCs w:val="23"/>
    </w:rPr>
  </w:style>
  <w:style w:type="paragraph" w:customStyle="1" w:styleId="297">
    <w:name w:val="xl10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298">
    <w:name w:val="xl24"/>
    <w:basedOn w:val="1"/>
    <w:qFormat/>
    <w:uiPriority w:val="0"/>
    <w:pPr>
      <w:pBdr>
        <w:bottom w:val="single" w:color="auto" w:sz="4" w:space="0"/>
        <w:right w:val="single" w:color="auto" w:sz="4" w:space="0"/>
      </w:pBdr>
      <w:spacing w:before="100" w:beforeAutospacing="1" w:after="100" w:afterAutospacing="1"/>
      <w:jc w:val="center"/>
      <w:textAlignment w:val="center"/>
    </w:pPr>
    <w:rPr>
      <w:rFonts w:ascii="Wingdings" w:hAnsi="Cambria Math" w:eastAsia="Wingdings"/>
      <w:kern w:val="0"/>
      <w:sz w:val="24"/>
    </w:rPr>
  </w:style>
  <w:style w:type="paragraph" w:customStyle="1" w:styleId="299">
    <w:name w:val="xl15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2"/>
      <w:szCs w:val="22"/>
    </w:rPr>
  </w:style>
  <w:style w:type="paragraph" w:customStyle="1" w:styleId="300">
    <w:name w:val="xl84"/>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kern w:val="0"/>
      <w:sz w:val="18"/>
      <w:szCs w:val="18"/>
    </w:rPr>
  </w:style>
  <w:style w:type="paragraph" w:customStyle="1" w:styleId="301">
    <w:name w:val="xl177"/>
    <w:basedOn w:val="1"/>
    <w:qFormat/>
    <w:uiPriority w:val="0"/>
    <w:pPr>
      <w:pBdr>
        <w:top w:val="single" w:color="000000" w:sz="4" w:space="0"/>
        <w:left w:val="single" w:color="000000" w:sz="4" w:space="0"/>
        <w:right w:val="single" w:color="auto" w:sz="4" w:space="0"/>
      </w:pBdr>
      <w:spacing w:before="100" w:beforeAutospacing="1" w:after="100" w:afterAutospacing="1"/>
      <w:jc w:val="center"/>
    </w:pPr>
    <w:rPr>
      <w:rFonts w:cs="Courier New"/>
      <w:kern w:val="0"/>
      <w:sz w:val="22"/>
      <w:szCs w:val="22"/>
    </w:rPr>
  </w:style>
  <w:style w:type="paragraph" w:customStyle="1" w:styleId="302">
    <w:name w:val="xl178"/>
    <w:basedOn w:val="1"/>
    <w:qFormat/>
    <w:uiPriority w:val="0"/>
    <w:pPr>
      <w:pBdr>
        <w:top w:val="single" w:color="auto" w:sz="4" w:space="0"/>
        <w:left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303">
    <w:name w:val="xl13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304">
    <w:name w:val="xl12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305">
    <w:name w:val="Char Char2 Char11"/>
    <w:basedOn w:val="1"/>
    <w:qFormat/>
    <w:uiPriority w:val="0"/>
    <w:rPr>
      <w:b/>
      <w:sz w:val="28"/>
      <w:szCs w:val="28"/>
    </w:rPr>
  </w:style>
  <w:style w:type="paragraph" w:customStyle="1" w:styleId="306">
    <w:name w:val="xl12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307">
    <w:name w:val="xl162"/>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cs="Courier New"/>
      <w:kern w:val="0"/>
      <w:sz w:val="22"/>
      <w:szCs w:val="22"/>
    </w:rPr>
  </w:style>
  <w:style w:type="paragraph" w:customStyle="1" w:styleId="308">
    <w:name w:val="xl187"/>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color w:val="000000"/>
      <w:kern w:val="0"/>
      <w:sz w:val="23"/>
      <w:szCs w:val="23"/>
    </w:rPr>
  </w:style>
  <w:style w:type="paragraph" w:customStyle="1" w:styleId="309">
    <w:name w:val="xl79"/>
    <w:basedOn w:val="1"/>
    <w:qFormat/>
    <w:uiPriority w:val="0"/>
    <w:pPr>
      <w:shd w:val="clear" w:color="000000" w:fill="FFFFFF"/>
      <w:spacing w:before="100" w:beforeAutospacing="1" w:after="100" w:afterAutospacing="1"/>
      <w:jc w:val="left"/>
    </w:pPr>
    <w:rPr>
      <w:rFonts w:ascii="宋体" w:hAnsi="宋体" w:cs="宋体"/>
      <w:kern w:val="0"/>
      <w:sz w:val="22"/>
      <w:szCs w:val="22"/>
    </w:rPr>
  </w:style>
  <w:style w:type="paragraph" w:customStyle="1" w:styleId="310">
    <w:name w:val="题注4"/>
    <w:basedOn w:val="1"/>
    <w:next w:val="15"/>
    <w:qFormat/>
    <w:uiPriority w:val="0"/>
    <w:pPr>
      <w:ind w:left="-132" w:leftChars="-64" w:right="-105" w:rightChars="-50" w:hanging="2"/>
      <w:jc w:val="center"/>
    </w:pPr>
    <w:rPr>
      <w:b/>
      <w:color w:val="FF0000"/>
      <w:szCs w:val="21"/>
      <w:lang w:val="en-GB"/>
    </w:rPr>
  </w:style>
  <w:style w:type="paragraph" w:customStyle="1" w:styleId="311">
    <w:name w:val="办公自动化专用标题"/>
    <w:basedOn w:val="42"/>
    <w:qFormat/>
    <w:uiPriority w:val="0"/>
    <w:pPr>
      <w:spacing w:line="560" w:lineRule="atLeast"/>
    </w:pPr>
    <w:rPr>
      <w:rFonts w:ascii="Courier New" w:cs="宋体"/>
      <w:bCs w:val="0"/>
      <w:sz w:val="44"/>
      <w:szCs w:val="20"/>
    </w:rPr>
  </w:style>
  <w:style w:type="paragraph" w:customStyle="1" w:styleId="312">
    <w:name w:val="xl27"/>
    <w:basedOn w:val="1"/>
    <w:qFormat/>
    <w:uiPriority w:val="0"/>
    <w:pPr>
      <w:pBdr>
        <w:left w:val="single" w:color="auto" w:sz="8" w:space="0"/>
        <w:bottom w:val="single" w:color="auto" w:sz="4" w:space="0"/>
        <w:right w:val="single" w:color="auto" w:sz="4" w:space="0"/>
      </w:pBdr>
      <w:spacing w:before="100" w:beforeAutospacing="1" w:after="100" w:afterAutospacing="1"/>
      <w:jc w:val="center"/>
      <w:textAlignment w:val="center"/>
    </w:pPr>
    <w:rPr>
      <w:kern w:val="0"/>
      <w:szCs w:val="21"/>
    </w:rPr>
  </w:style>
  <w:style w:type="paragraph" w:customStyle="1" w:styleId="313">
    <w:name w:val="缺省文本"/>
    <w:basedOn w:val="1"/>
    <w:qFormat/>
    <w:uiPriority w:val="0"/>
    <w:pPr>
      <w:autoSpaceDE w:val="0"/>
      <w:autoSpaceDN w:val="0"/>
      <w:adjustRightInd w:val="0"/>
      <w:jc w:val="left"/>
    </w:pPr>
    <w:rPr>
      <w:kern w:val="0"/>
      <w:sz w:val="24"/>
      <w:szCs w:val="20"/>
    </w:rPr>
  </w:style>
  <w:style w:type="paragraph" w:customStyle="1" w:styleId="314">
    <w:name w:val="表格文字"/>
    <w:basedOn w:val="1"/>
    <w:qFormat/>
    <w:uiPriority w:val="0"/>
    <w:pPr>
      <w:spacing w:before="25" w:after="25"/>
      <w:jc w:val="left"/>
    </w:pPr>
    <w:rPr>
      <w:bCs/>
      <w:spacing w:val="10"/>
      <w:kern w:val="0"/>
      <w:sz w:val="24"/>
      <w:szCs w:val="20"/>
    </w:rPr>
  </w:style>
  <w:style w:type="paragraph" w:customStyle="1" w:styleId="315">
    <w:name w:val="xl127"/>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316">
    <w:name w:val="Char11"/>
    <w:basedOn w:val="1"/>
    <w:qFormat/>
    <w:uiPriority w:val="0"/>
    <w:pPr>
      <w:spacing w:after="160" w:line="240" w:lineRule="exact"/>
      <w:jc w:val="left"/>
    </w:pPr>
    <w:rPr>
      <w:rFonts w:eastAsia="SimSun-Identity-H"/>
      <w:kern w:val="0"/>
      <w:sz w:val="24"/>
      <w:szCs w:val="20"/>
      <w:lang w:eastAsia="en-US"/>
    </w:rPr>
  </w:style>
  <w:style w:type="paragraph" w:customStyle="1" w:styleId="317">
    <w:name w:val="xl91"/>
    <w:basedOn w:val="1"/>
    <w:qFormat/>
    <w:uiPriority w:val="0"/>
    <w:pPr>
      <w:shd w:val="clear" w:color="000000" w:fill="FFFFFF"/>
      <w:spacing w:before="100" w:beforeAutospacing="1" w:after="100" w:afterAutospacing="1"/>
      <w:jc w:val="left"/>
    </w:pPr>
    <w:rPr>
      <w:rFonts w:cs="Courier New"/>
      <w:kern w:val="0"/>
      <w:sz w:val="23"/>
      <w:szCs w:val="23"/>
    </w:rPr>
  </w:style>
  <w:style w:type="paragraph" w:customStyle="1" w:styleId="318">
    <w:name w:val="列表段落2"/>
    <w:basedOn w:val="1"/>
    <w:qFormat/>
    <w:uiPriority w:val="34"/>
    <w:pPr>
      <w:ind w:firstLine="420" w:firstLineChars="200"/>
    </w:pPr>
    <w:rPr>
      <w:rFonts w:ascii="华文中宋" w:hAnsi="华文中宋" w:eastAsia="Courier New"/>
      <w:szCs w:val="20"/>
    </w:rPr>
  </w:style>
  <w:style w:type="paragraph" w:customStyle="1" w:styleId="319">
    <w:name w:val="xl13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table" w:customStyle="1" w:styleId="320">
    <w:name w:val="网格型3"/>
    <w:basedOn w:val="46"/>
    <w:qFormat/>
    <w:uiPriority w:val="39"/>
    <w:rPr>
      <w:rFonts w:ascii="等线" w:hAnsi="等线" w:eastAsia="等线"/>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21">
    <w:name w:val="网格型21"/>
    <w:basedOn w:val="46"/>
    <w:qFormat/>
    <w:uiPriority w:val="39"/>
    <w:rPr>
      <w:rFonts w:eastAsia="Calibri"/>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22">
    <w:name w:val="网格型4"/>
    <w:basedOn w:val="46"/>
    <w:qFormat/>
    <w:uiPriority w:val="39"/>
    <w:rPr>
      <w:rFonts w:ascii="等线" w:hAnsi="等线" w:eastAsia="等线"/>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23">
    <w:name w:val="网格型2"/>
    <w:basedOn w:val="46"/>
    <w:qFormat/>
    <w:uiPriority w:val="39"/>
    <w:rPr>
      <w:rFonts w:eastAsia="Calibri" w:cs="微软雅黑"/>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24">
    <w:name w:val="网格型1"/>
    <w:basedOn w:val="46"/>
    <w:qFormat/>
    <w:uiPriority w:val="0"/>
    <w:pPr>
      <w:widowControl w:val="0"/>
    </w:pPr>
    <w:rPr>
      <w:rFonts w:ascii="微软雅黑" w:hAnsi="微软雅黑"/>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25">
    <w:name w:val="网格型11"/>
    <w:basedOn w:val="46"/>
    <w:qFormat/>
    <w:uiPriority w:val="39"/>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26">
    <w:name w:val="_Style 3"/>
    <w:basedOn w:val="1"/>
    <w:next w:val="126"/>
    <w:qFormat/>
    <w:uiPriority w:val="34"/>
    <w:pPr>
      <w:spacing w:line="240" w:lineRule="atLeast"/>
      <w:ind w:firstLine="420" w:firstLineChars="200"/>
      <w:jc w:val="left"/>
    </w:pPr>
    <w:rPr>
      <w:rFonts w:ascii="仿宋体" w:hAnsi="仿宋体" w:eastAsia="Arial" w:cs="Arial"/>
      <w:kern w:val="0"/>
      <w:sz w:val="24"/>
    </w:rPr>
  </w:style>
  <w:style w:type="paragraph" w:customStyle="1" w:styleId="327">
    <w:name w:val="Table Paragraph"/>
    <w:basedOn w:val="1"/>
    <w:qFormat/>
    <w:uiPriority w:val="0"/>
    <w:pPr>
      <w:autoSpaceDE w:val="0"/>
      <w:autoSpaceDN w:val="0"/>
      <w:adjustRightInd w:val="0"/>
      <w:jc w:val="left"/>
    </w:pPr>
    <w:rPr>
      <w:kern w:val="0"/>
      <w:sz w:val="24"/>
    </w:rPr>
  </w:style>
  <w:style w:type="character" w:customStyle="1" w:styleId="328">
    <w:name w:val="彩色列表 - 着色 1 字符"/>
    <w:link w:val="329"/>
    <w:qFormat/>
    <w:uiPriority w:val="34"/>
    <w:rPr>
      <w:rFonts w:ascii="华文中宋" w:hAnsi="华文中宋"/>
      <w:kern w:val="1"/>
      <w:lang w:eastAsia="ar-SA"/>
    </w:rPr>
  </w:style>
  <w:style w:type="paragraph" w:customStyle="1" w:styleId="329">
    <w:name w:val="彩色列表 - 强调文字颜色 11"/>
    <w:basedOn w:val="1"/>
    <w:link w:val="328"/>
    <w:qFormat/>
    <w:uiPriority w:val="34"/>
    <w:pPr>
      <w:suppressAutoHyphens/>
      <w:ind w:firstLine="420"/>
    </w:pPr>
    <w:rPr>
      <w:rFonts w:ascii="华文中宋" w:hAnsi="华文中宋"/>
      <w:kern w:val="1"/>
      <w:sz w:val="20"/>
      <w:szCs w:val="20"/>
      <w:lang w:eastAsia="ar-SA"/>
    </w:rPr>
  </w:style>
  <w:style w:type="paragraph" w:customStyle="1" w:styleId="330">
    <w:name w:val="_Style 329"/>
    <w:basedOn w:val="20"/>
    <w:next w:val="45"/>
    <w:link w:val="331"/>
    <w:qFormat/>
    <w:uiPriority w:val="0"/>
    <w:pPr>
      <w:adjustRightInd/>
      <w:snapToGrid/>
      <w:spacing w:after="120" w:line="240" w:lineRule="auto"/>
      <w:ind w:left="420" w:leftChars="200"/>
    </w:pPr>
    <w:rPr>
      <w:rFonts w:ascii="Times New Roman" w:hAnsi="Times New Roman"/>
      <w:kern w:val="0"/>
      <w:sz w:val="20"/>
      <w:szCs w:val="20"/>
    </w:rPr>
  </w:style>
  <w:style w:type="character" w:customStyle="1" w:styleId="331">
    <w:name w:val="正文首行缩进 2 Char"/>
    <w:link w:val="330"/>
    <w:qFormat/>
    <w:uiPriority w:val="0"/>
  </w:style>
  <w:style w:type="paragraph" w:customStyle="1" w:styleId="332">
    <w:name w:val="_Style 2"/>
    <w:basedOn w:val="1"/>
    <w:next w:val="1"/>
    <w:qFormat/>
    <w:uiPriority w:val="99"/>
    <w:pPr>
      <w:ind w:firstLine="420"/>
    </w:pPr>
    <w:rPr>
      <w:rFonts w:ascii="Cambria" w:hAnsi="Cambria"/>
    </w:rPr>
  </w:style>
  <w:style w:type="character" w:customStyle="1" w:styleId="333">
    <w:name w:val="文档结构图 字符"/>
    <w:link w:val="16"/>
    <w:qFormat/>
    <w:uiPriority w:val="99"/>
    <w:rPr>
      <w:kern w:val="2"/>
      <w:sz w:val="21"/>
      <w:szCs w:val="24"/>
      <w:shd w:val="clear" w:color="auto" w:fill="000080"/>
    </w:rPr>
  </w:style>
  <w:style w:type="character" w:customStyle="1" w:styleId="334">
    <w:name w:val="称呼 字符"/>
    <w:link w:val="18"/>
    <w:qFormat/>
    <w:uiPriority w:val="0"/>
    <w:rPr>
      <w:kern w:val="2"/>
      <w:sz w:val="21"/>
      <w:szCs w:val="24"/>
    </w:rPr>
  </w:style>
  <w:style w:type="character" w:customStyle="1" w:styleId="335">
    <w:name w:val="正文文本 3 字符"/>
    <w:link w:val="19"/>
    <w:qFormat/>
    <w:uiPriority w:val="0"/>
    <w:rPr>
      <w:kern w:val="2"/>
      <w:sz w:val="16"/>
      <w:szCs w:val="16"/>
    </w:rPr>
  </w:style>
  <w:style w:type="character" w:customStyle="1" w:styleId="336">
    <w:name w:val="正文文本首行缩进 字符"/>
    <w:link w:val="44"/>
    <w:qFormat/>
    <w:uiPriority w:val="99"/>
    <w:rPr>
      <w:rFonts w:ascii="宋体" w:hAnsi="宋体"/>
      <w:kern w:val="2"/>
      <w:sz w:val="21"/>
      <w:szCs w:val="24"/>
    </w:rPr>
  </w:style>
  <w:style w:type="character" w:customStyle="1" w:styleId="337">
    <w:name w:val="z-窗体顶端 字符1"/>
    <w:qFormat/>
    <w:uiPriority w:val="99"/>
    <w:rPr>
      <w:rFonts w:ascii="Arial" w:hAnsi="Arial" w:eastAsia="宋体" w:cs="Arial"/>
      <w:vanish/>
      <w:sz w:val="16"/>
      <w:szCs w:val="16"/>
    </w:rPr>
  </w:style>
  <w:style w:type="character" w:customStyle="1" w:styleId="338">
    <w:name w:val="未处理的提及11"/>
    <w:qFormat/>
    <w:uiPriority w:val="99"/>
    <w:rPr>
      <w:color w:val="605E5C"/>
      <w:shd w:val="clear" w:color="auto" w:fill="E1DFDD"/>
    </w:rPr>
  </w:style>
  <w:style w:type="paragraph" w:customStyle="1" w:styleId="339">
    <w:name w:val="z-窗体顶端11"/>
    <w:basedOn w:val="1"/>
    <w:qFormat/>
    <w:uiPriority w:val="34"/>
    <w:pPr>
      <w:tabs>
        <w:tab w:val="left" w:pos="1276"/>
      </w:tabs>
      <w:ind w:firstLine="420" w:firstLineChars="200"/>
    </w:pPr>
    <w:rPr>
      <w:rFonts w:ascii="Times New Roman" w:hAnsi="Times New Roman"/>
    </w:rPr>
  </w:style>
  <w:style w:type="paragraph" w:customStyle="1" w:styleId="340">
    <w:name w:val="Char Char Char Char1"/>
    <w:basedOn w:val="1"/>
    <w:qFormat/>
    <w:uiPriority w:val="0"/>
    <w:pPr>
      <w:spacing w:after="160" w:line="240" w:lineRule="exact"/>
      <w:jc w:val="left"/>
    </w:pPr>
    <w:rPr>
      <w:kern w:val="0"/>
      <w:sz w:val="20"/>
      <w:szCs w:val="20"/>
      <w:lang w:eastAsia="en-US"/>
    </w:rPr>
  </w:style>
  <w:style w:type="paragraph" w:customStyle="1" w:styleId="341">
    <w:name w:val="Char Char131"/>
    <w:basedOn w:val="1"/>
    <w:qFormat/>
    <w:uiPriority w:val="0"/>
    <w:pPr>
      <w:spacing w:after="160" w:line="240" w:lineRule="exact"/>
      <w:jc w:val="left"/>
    </w:pPr>
    <w:rPr>
      <w:rFonts w:eastAsia="SimSun-Identity-H"/>
      <w:kern w:val="0"/>
      <w:sz w:val="24"/>
      <w:szCs w:val="20"/>
      <w:lang w:eastAsia="en-US"/>
    </w:rPr>
  </w:style>
  <w:style w:type="paragraph" w:customStyle="1" w:styleId="342">
    <w:name w:val="Char Char Char1"/>
    <w:basedOn w:val="1"/>
    <w:qFormat/>
    <w:uiPriority w:val="0"/>
    <w:pPr>
      <w:spacing w:after="160" w:line="240" w:lineRule="exact"/>
      <w:jc w:val="left"/>
    </w:pPr>
    <w:rPr>
      <w:rFonts w:ascii="Times New Roman" w:hAnsi="Times New Roman"/>
      <w:szCs w:val="20"/>
    </w:rPr>
  </w:style>
  <w:style w:type="paragraph" w:customStyle="1" w:styleId="343">
    <w:name w:val="彩色底纹 - 强调文字颜色 11"/>
    <w:qFormat/>
    <w:uiPriority w:val="99"/>
    <w:pPr>
      <w:spacing w:line="360" w:lineRule="auto"/>
      <w:jc w:val="both"/>
    </w:pPr>
    <w:rPr>
      <w:rFonts w:ascii="Times New Roman" w:hAnsi="Times New Roman" w:eastAsia="宋体" w:cs="Times New Roman"/>
      <w:kern w:val="2"/>
      <w:sz w:val="21"/>
      <w:szCs w:val="24"/>
      <w:lang w:val="en-US" w:eastAsia="zh-CN" w:bidi="ar-SA"/>
    </w:rPr>
  </w:style>
  <w:style w:type="paragraph" w:customStyle="1" w:styleId="344">
    <w:name w:val="Char Char Char Char Char Char Char Char Char Char Char Char1 Char1"/>
    <w:basedOn w:val="16"/>
    <w:qFormat/>
    <w:uiPriority w:val="0"/>
    <w:rPr>
      <w:rFonts w:ascii="Times New Roman" w:hAnsi="Times New Roman"/>
    </w:rPr>
  </w:style>
  <w:style w:type="paragraph" w:customStyle="1" w:styleId="345">
    <w:name w:val="Char Char Char Char Char Char Char1"/>
    <w:basedOn w:val="1"/>
    <w:qFormat/>
    <w:uiPriority w:val="0"/>
    <w:pPr>
      <w:tabs>
        <w:tab w:val="left" w:pos="425"/>
      </w:tabs>
      <w:ind w:left="425" w:hanging="425"/>
    </w:pPr>
    <w:rPr>
      <w:rFonts w:ascii="Times New Roman" w:hAnsi="Times New Roman" w:eastAsia="SimSun-Identity-H"/>
      <w:kern w:val="24"/>
      <w:sz w:val="24"/>
    </w:rPr>
  </w:style>
  <w:style w:type="paragraph" w:customStyle="1" w:styleId="346">
    <w:name w:val="Char Char1"/>
    <w:basedOn w:val="1"/>
    <w:qFormat/>
    <w:uiPriority w:val="0"/>
    <w:rPr>
      <w:b/>
      <w:sz w:val="28"/>
      <w:szCs w:val="28"/>
    </w:rPr>
  </w:style>
  <w:style w:type="paragraph" w:customStyle="1" w:styleId="347">
    <w:name w:val="中等深浅网格 21"/>
    <w:qFormat/>
    <w:uiPriority w:val="1"/>
    <w:pPr>
      <w:widowControl w:val="0"/>
      <w:spacing w:line="360" w:lineRule="auto"/>
      <w:jc w:val="both"/>
    </w:pPr>
    <w:rPr>
      <w:rFonts w:ascii="Times New Roman" w:hAnsi="Times New Roman" w:eastAsia="宋体" w:cs="Times New Roman"/>
      <w:kern w:val="2"/>
      <w:sz w:val="24"/>
      <w:szCs w:val="22"/>
      <w:lang w:val="en-US" w:eastAsia="zh-CN" w:bidi="ar-SA"/>
    </w:rPr>
  </w:style>
  <w:style w:type="paragraph" w:customStyle="1" w:styleId="348">
    <w:name w:val="Char1 Char Char Char1"/>
    <w:basedOn w:val="1"/>
    <w:qFormat/>
    <w:uiPriority w:val="0"/>
    <w:pPr>
      <w:numPr>
        <w:ilvl w:val="0"/>
        <w:numId w:val="3"/>
      </w:numPr>
      <w:tabs>
        <w:tab w:val="clear" w:pos="360"/>
      </w:tabs>
    </w:pPr>
    <w:rPr>
      <w:rFonts w:ascii="Times New Roman" w:hAnsi="Times New Roman"/>
      <w:sz w:val="24"/>
    </w:rPr>
  </w:style>
  <w:style w:type="paragraph" w:customStyle="1" w:styleId="349">
    <w:name w:val="Char Char Char Char Char Char1 Char1"/>
    <w:basedOn w:val="1"/>
    <w:qFormat/>
    <w:uiPriority w:val="0"/>
    <w:pPr>
      <w:spacing w:after="160" w:line="240" w:lineRule="exact"/>
      <w:jc w:val="left"/>
    </w:pPr>
    <w:rPr>
      <w:kern w:val="0"/>
      <w:szCs w:val="20"/>
      <w:lang w:eastAsia="en-US"/>
    </w:rPr>
  </w:style>
  <w:style w:type="paragraph" w:customStyle="1" w:styleId="350">
    <w:name w:val="Char Char Char Char Char Char Char Char Char Char1"/>
    <w:basedOn w:val="1"/>
    <w:qFormat/>
    <w:uiPriority w:val="0"/>
    <w:pPr>
      <w:adjustRightInd w:val="0"/>
    </w:pPr>
    <w:rPr>
      <w:rFonts w:ascii="Times New Roman" w:hAnsi="Times New Roman"/>
      <w:kern w:val="0"/>
      <w:sz w:val="24"/>
      <w:szCs w:val="20"/>
    </w:rPr>
  </w:style>
  <w:style w:type="paragraph" w:customStyle="1" w:styleId="351">
    <w:name w:val="Char Char Char Char Char Char Char Char Char Char Char Char Char1"/>
    <w:basedOn w:val="1"/>
    <w:qFormat/>
    <w:uiPriority w:val="0"/>
    <w:pPr>
      <w:spacing w:after="160" w:line="240" w:lineRule="exact"/>
      <w:jc w:val="left"/>
    </w:pPr>
    <w:rPr>
      <w:rFonts w:cs="Courier New"/>
      <w:kern w:val="0"/>
      <w:sz w:val="24"/>
    </w:rPr>
  </w:style>
  <w:style w:type="paragraph" w:customStyle="1" w:styleId="352">
    <w:name w:val="Char Char2 Char1"/>
    <w:basedOn w:val="1"/>
    <w:qFormat/>
    <w:uiPriority w:val="0"/>
    <w:rPr>
      <w:b/>
      <w:sz w:val="28"/>
      <w:szCs w:val="28"/>
    </w:rPr>
  </w:style>
  <w:style w:type="paragraph" w:customStyle="1" w:styleId="353">
    <w:name w:val="Char1"/>
    <w:basedOn w:val="1"/>
    <w:qFormat/>
    <w:uiPriority w:val="0"/>
    <w:pPr>
      <w:spacing w:after="160" w:line="240" w:lineRule="exact"/>
      <w:jc w:val="left"/>
    </w:pPr>
    <w:rPr>
      <w:rFonts w:eastAsia="SimSun-Identity-H"/>
      <w:kern w:val="0"/>
      <w:sz w:val="24"/>
      <w:szCs w:val="20"/>
      <w:lang w:eastAsia="en-US"/>
    </w:rPr>
  </w:style>
  <w:style w:type="paragraph" w:customStyle="1" w:styleId="354">
    <w:name w:val="列表段落21"/>
    <w:basedOn w:val="1"/>
    <w:qFormat/>
    <w:uiPriority w:val="34"/>
    <w:pPr>
      <w:ind w:firstLine="420" w:firstLineChars="200"/>
    </w:pPr>
    <w:rPr>
      <w:rFonts w:ascii="华文中宋" w:hAnsi="华文中宋" w:eastAsia="Courier New"/>
      <w:szCs w:val="20"/>
    </w:rPr>
  </w:style>
  <w:style w:type="character" w:customStyle="1" w:styleId="355">
    <w:name w:val="font101"/>
    <w:qFormat/>
    <w:uiPriority w:val="0"/>
    <w:rPr>
      <w:rFonts w:hint="eastAsia" w:ascii="宋体" w:hAnsi="宋体" w:eastAsia="宋体" w:cs="宋体"/>
      <w:color w:val="000000"/>
      <w:sz w:val="22"/>
      <w:szCs w:val="22"/>
      <w:u w:val="none"/>
    </w:rPr>
  </w:style>
  <w:style w:type="paragraph" w:customStyle="1" w:styleId="356">
    <w:name w:val="B"/>
    <w:basedOn w:val="2"/>
    <w:link w:val="357"/>
    <w:qFormat/>
    <w:uiPriority w:val="1"/>
    <w:pPr>
      <w:autoSpaceDE w:val="0"/>
      <w:autoSpaceDN w:val="0"/>
      <w:ind w:firstLine="480" w:firstLineChars="200"/>
      <w:jc w:val="left"/>
    </w:pPr>
    <w:rPr>
      <w:rFonts w:ascii="宋体" w:hAnsi="宋体" w:cs="宋体"/>
      <w:sz w:val="24"/>
      <w:lang w:eastAsia="en-US"/>
    </w:rPr>
  </w:style>
  <w:style w:type="character" w:customStyle="1" w:styleId="357">
    <w:name w:val="B 字符"/>
    <w:basedOn w:val="61"/>
    <w:link w:val="356"/>
    <w:qFormat/>
    <w:uiPriority w:val="1"/>
    <w:rPr>
      <w:rFonts w:ascii="宋体" w:hAnsi="宋体" w:cs="宋体"/>
      <w:kern w:val="2"/>
      <w:sz w:val="24"/>
      <w:szCs w:val="24"/>
      <w:lang w:eastAsia="en-US"/>
    </w:rPr>
  </w:style>
  <w:style w:type="paragraph" w:customStyle="1" w:styleId="358">
    <w:name w:val="D"/>
    <w:basedOn w:val="356"/>
    <w:link w:val="359"/>
    <w:qFormat/>
    <w:uiPriority w:val="1"/>
    <w:pPr>
      <w:ind w:firstLine="0" w:firstLineChars="0"/>
      <w:jc w:val="both"/>
      <w:outlineLvl w:val="2"/>
    </w:pPr>
    <w:rPr>
      <w:b/>
      <w:bCs/>
      <w:kern w:val="0"/>
    </w:rPr>
  </w:style>
  <w:style w:type="character" w:customStyle="1" w:styleId="359">
    <w:name w:val="D 字符"/>
    <w:link w:val="358"/>
    <w:qFormat/>
    <w:uiPriority w:val="1"/>
    <w:rPr>
      <w:rFonts w:ascii="宋体" w:hAnsi="宋体" w:cs="宋体"/>
      <w:b/>
      <w:bCs/>
      <w:sz w:val="24"/>
      <w:szCs w:val="24"/>
      <w:lang w:eastAsia="en-US"/>
    </w:rPr>
  </w:style>
  <w:style w:type="character" w:customStyle="1" w:styleId="360">
    <w:name w:val="正文缩进 Char"/>
    <w:qFormat/>
    <w:uiPriority w:val="0"/>
    <w:rPr>
      <w:rFonts w:ascii="文鼎CS中黑" w:eastAsia="文鼎CS中黑"/>
      <w:sz w:val="34"/>
    </w:rPr>
  </w:style>
  <w:style w:type="character" w:customStyle="1" w:styleId="361">
    <w:name w:val="批注文字 字符1"/>
    <w:qFormat/>
    <w:uiPriority w:val="0"/>
    <w:rPr>
      <w:rFonts w:ascii="宋体" w:hAnsi="宋体" w:cs="宋体"/>
      <w:sz w:val="24"/>
      <w:szCs w:val="24"/>
    </w:rPr>
  </w:style>
  <w:style w:type="paragraph" w:customStyle="1" w:styleId="362">
    <w:name w:val="列表段落3"/>
    <w:basedOn w:val="1"/>
    <w:qFormat/>
    <w:uiPriority w:val="0"/>
    <w:pPr>
      <w:autoSpaceDE w:val="0"/>
      <w:autoSpaceDN w:val="0"/>
      <w:ind w:left="124" w:firstLine="378"/>
      <w:jc w:val="left"/>
    </w:pPr>
    <w:rPr>
      <w:rFonts w:ascii="宋体" w:hAnsi="宋体" w:cs="宋体"/>
      <w:kern w:val="0"/>
      <w:sz w:val="22"/>
      <w:szCs w:val="22"/>
    </w:rPr>
  </w:style>
  <w:style w:type="paragraph" w:customStyle="1" w:styleId="363">
    <w:name w:val="正文1"/>
    <w:qFormat/>
    <w:uiPriority w:val="0"/>
    <w:pPr>
      <w:jc w:val="both"/>
    </w:pPr>
    <w:rPr>
      <w:rFonts w:ascii="Calibri" w:hAnsi="Calibri" w:eastAsia="宋体" w:cs="Calibri"/>
      <w:kern w:val="2"/>
      <w:sz w:val="21"/>
      <w:szCs w:val="21"/>
      <w:lang w:val="en-US" w:eastAsia="zh-CN" w:bidi="ar-SA"/>
    </w:rPr>
  </w:style>
  <w:style w:type="character" w:customStyle="1" w:styleId="364">
    <w:name w:val="未处理的提及2"/>
    <w:basedOn w:val="48"/>
    <w:semiHidden/>
    <w:unhideWhenUsed/>
    <w:qFormat/>
    <w:uiPriority w:val="99"/>
    <w:rPr>
      <w:color w:val="605E5C"/>
      <w:shd w:val="clear" w:color="auto" w:fill="E1DFDD"/>
    </w:rPr>
  </w:style>
  <w:style w:type="character" w:customStyle="1" w:styleId="365">
    <w:name w:val="正文文本首行缩进 2 字符1"/>
    <w:qFormat/>
    <w:uiPriority w:val="0"/>
    <w:rPr>
      <w:kern w:val="2"/>
      <w:sz w:val="21"/>
      <w:szCs w:val="24"/>
    </w:rPr>
  </w:style>
  <w:style w:type="character" w:customStyle="1" w:styleId="366">
    <w:name w:val="纯文本 Char"/>
    <w:qFormat/>
    <w:uiPriority w:val="0"/>
    <w:rPr>
      <w:rFonts w:ascii="宋体" w:hAnsi="Courier New" w:eastAsia="宋体"/>
      <w:kern w:val="2"/>
      <w:sz w:val="21"/>
      <w:szCs w:val="24"/>
      <w:lang w:val="en-US" w:eastAsia="zh-CN" w:bidi="ar-SA"/>
    </w:rPr>
  </w:style>
  <w:style w:type="paragraph" w:customStyle="1" w:styleId="367">
    <w:name w:val="1"/>
    <w:basedOn w:val="1"/>
    <w:next w:val="23"/>
    <w:qFormat/>
    <w:uiPriority w:val="0"/>
    <w:pPr>
      <w:widowControl w:val="0"/>
      <w:spacing w:line="240" w:lineRule="auto"/>
    </w:pPr>
    <w:rPr>
      <w:rFonts w:ascii="宋体"/>
      <w:szCs w:val="20"/>
    </w:rPr>
  </w:style>
  <w:style w:type="character" w:customStyle="1" w:styleId="368">
    <w:name w:val="Unresolved Mention"/>
    <w:basedOn w:val="48"/>
    <w:semiHidden/>
    <w:unhideWhenUsed/>
    <w:qFormat/>
    <w:uiPriority w:val="99"/>
    <w:rPr>
      <w:color w:val="605E5C"/>
      <w:shd w:val="clear" w:color="auto" w:fill="E1DFDD"/>
    </w:rPr>
  </w:style>
  <w:style w:type="paragraph" w:customStyle="1" w:styleId="369">
    <w:name w:val="章正文"/>
    <w:basedOn w:val="1"/>
    <w:autoRedefine/>
    <w:qFormat/>
    <w:uiPriority w:val="0"/>
    <w:pPr>
      <w:spacing w:beforeLines="50" w:after="120" w:line="300" w:lineRule="auto"/>
      <w:ind w:firstLine="480"/>
    </w:pPr>
    <w:rPr>
      <w:rFonts w:ascii="Helvetica" w:hAnsi="Helvetica"/>
      <w:sz w:val="24"/>
      <w:szCs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4360DD-2B2D-45E2-9B2B-AB33FE26A137}">
  <ds:schemaRefs/>
</ds:datastoreItem>
</file>

<file path=docProps/app.xml><?xml version="1.0" encoding="utf-8"?>
<Properties xmlns="http://schemas.openxmlformats.org/officeDocument/2006/extended-properties" xmlns:vt="http://schemas.openxmlformats.org/officeDocument/2006/docPropsVTypes">
  <Template>Normal.dotm</Template>
  <Company>中国石油大学</Company>
  <Pages>64</Pages>
  <Words>36044</Words>
  <Characters>37351</Characters>
  <Lines>89</Lines>
  <Paragraphs>111</Paragraphs>
  <TotalTime>34</TotalTime>
  <ScaleCrop>false</ScaleCrop>
  <LinksUpToDate>false</LinksUpToDate>
  <CharactersWithSpaces>40859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2022-11-24T07:22:00Z</dcterms:created>
  <dc:creator>珠海市物资招标有限公司</dc:creator>
  <cp:lastModifiedBy>咸大吉</cp:lastModifiedBy>
  <cp:lastPrinted>2022-05-23T02:21:00Z</cp:lastPrinted>
  <dcterms:modified xsi:type="dcterms:W3CDTF">2024-05-23T03:18:54Z</dcterms:modified>
  <dc:title>公开招标文件(第二册)</dc:title>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6D19FF38E22148E89487BAD11A0D8073_13</vt:lpwstr>
  </property>
</Properties>
</file>